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C08150B" w14:textId="48B7EB79" w:rsidR="001101EB" w:rsidRPr="00A079D3" w:rsidRDefault="001101EB" w:rsidP="001101EB">
      <w:pPr>
        <w:keepLines/>
        <w:tabs>
          <w:tab w:val="left" w:pos="567"/>
        </w:tabs>
        <w:snapToGrid w:val="0"/>
        <w:spacing w:after="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w:t>
      </w:r>
      <w:r w:rsidR="00F241E0">
        <w:rPr>
          <w:rFonts w:ascii="Arial" w:hAnsi="Arial" w:cs="Arial"/>
          <w:b/>
          <w:sz w:val="28"/>
          <w:szCs w:val="28"/>
        </w:rPr>
        <w:t>N#93e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241E0">
        <w:rPr>
          <w:rFonts w:ascii="Arial" w:hAnsi="Arial" w:cs="Arial"/>
          <w:b/>
          <w:sz w:val="28"/>
          <w:szCs w:val="28"/>
        </w:rPr>
        <w:tab/>
      </w:r>
      <w:r w:rsidR="00F241E0">
        <w:rPr>
          <w:rFonts w:ascii="Arial" w:hAnsi="Arial" w:cs="Arial"/>
          <w:b/>
          <w:sz w:val="28"/>
          <w:szCs w:val="28"/>
        </w:rPr>
        <w:tab/>
      </w:r>
      <w:r w:rsidR="00F241E0">
        <w:rPr>
          <w:rFonts w:ascii="Arial" w:hAnsi="Arial" w:cs="Arial"/>
          <w:b/>
          <w:sz w:val="28"/>
          <w:szCs w:val="28"/>
        </w:rPr>
        <w:tab/>
      </w:r>
      <w:r w:rsidR="004136DD">
        <w:rPr>
          <w:rFonts w:ascii="Arial" w:hAnsi="Arial" w:cs="Arial"/>
          <w:b/>
          <w:sz w:val="28"/>
          <w:szCs w:val="28"/>
        </w:rPr>
        <w:tab/>
      </w:r>
      <w:r w:rsidR="004136DD">
        <w:rPr>
          <w:rFonts w:ascii="Arial" w:hAnsi="Arial" w:cs="Arial"/>
          <w:b/>
          <w:sz w:val="28"/>
          <w:szCs w:val="28"/>
        </w:rPr>
        <w:tab/>
      </w:r>
      <w:r w:rsidR="004136DD">
        <w:rPr>
          <w:rFonts w:ascii="Arial" w:hAnsi="Arial" w:cs="Arial"/>
          <w:b/>
          <w:sz w:val="28"/>
          <w:szCs w:val="28"/>
        </w:rPr>
        <w:tab/>
      </w:r>
      <w:r w:rsidR="004136DD">
        <w:rPr>
          <w:rFonts w:ascii="Arial" w:hAnsi="Arial" w:cs="Arial"/>
          <w:b/>
          <w:sz w:val="28"/>
          <w:szCs w:val="28"/>
        </w:rPr>
        <w:tab/>
      </w:r>
      <w:r w:rsidR="003F367D">
        <w:rPr>
          <w:rFonts w:ascii="Arial" w:hAnsi="Arial" w:cs="Arial"/>
          <w:b/>
          <w:sz w:val="28"/>
          <w:szCs w:val="28"/>
        </w:rPr>
        <w:t>RP</w:t>
      </w:r>
      <w:r w:rsidR="002F0A14" w:rsidRPr="002F0A14">
        <w:rPr>
          <w:rFonts w:ascii="Arial" w:hAnsi="Arial" w:cs="Arial"/>
          <w:b/>
          <w:sz w:val="28"/>
          <w:szCs w:val="28"/>
        </w:rPr>
        <w:t>-21</w:t>
      </w:r>
      <w:r w:rsidR="003F367D">
        <w:rPr>
          <w:rFonts w:ascii="Arial" w:hAnsi="Arial" w:cs="Arial"/>
          <w:b/>
          <w:sz w:val="28"/>
          <w:szCs w:val="28"/>
        </w:rPr>
        <w:t>2250</w:t>
      </w:r>
    </w:p>
    <w:p w14:paraId="1D1C1599" w14:textId="1D3B2EF3" w:rsidR="001101EB" w:rsidRPr="00A079D3" w:rsidRDefault="001101EB" w:rsidP="001101EB">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4136DD" w:rsidRPr="004136DD">
        <w:rPr>
          <w:rFonts w:ascii="Arial" w:hAnsi="Arial" w:cs="Arial"/>
          <w:b/>
          <w:bCs/>
          <w:sz w:val="28"/>
          <w:szCs w:val="28"/>
        </w:rPr>
        <w:t>13-17 September</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21</w:t>
      </w:r>
    </w:p>
    <w:p w14:paraId="303860F3" w14:textId="70025991"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14:paraId="176639B9" w14:textId="1E9E72FE" w:rsidR="00781ECC" w:rsidRDefault="00A33E9B" w:rsidP="008226B7">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737E17">
        <w:rPr>
          <w:rFonts w:ascii="Arial" w:hAnsi="Arial" w:cs="Arial"/>
          <w:b/>
          <w:sz w:val="24"/>
          <w:lang w:val="en-US"/>
        </w:rPr>
        <w:t xml:space="preserve">On </w:t>
      </w:r>
      <w:r w:rsidR="00AB4972">
        <w:rPr>
          <w:rFonts w:ascii="Arial" w:hAnsi="Arial" w:cs="Arial"/>
          <w:b/>
          <w:sz w:val="24"/>
          <w:lang w:val="en-US"/>
        </w:rPr>
        <w:t xml:space="preserve">Rel-18 </w:t>
      </w:r>
      <w:r w:rsidR="003F6E47" w:rsidRPr="003F6E47">
        <w:rPr>
          <w:rFonts w:ascii="Arial" w:hAnsi="Arial" w:cs="Arial"/>
          <w:b/>
          <w:sz w:val="24"/>
          <w:lang w:val="en-US"/>
        </w:rPr>
        <w:t>Expanded and improved Positioning</w:t>
      </w:r>
    </w:p>
    <w:p w14:paraId="65D97416" w14:textId="332BD619"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4136DD">
        <w:rPr>
          <w:rFonts w:ascii="Arial" w:hAnsi="Arial" w:cs="Arial"/>
          <w:b/>
          <w:sz w:val="24"/>
          <w:lang w:val="en-US"/>
        </w:rPr>
        <w:t>9.0</w:t>
      </w:r>
      <w:r w:rsidR="002D36AB">
        <w:rPr>
          <w:rFonts w:ascii="Arial" w:hAnsi="Arial" w:cs="Arial"/>
          <w:b/>
          <w:sz w:val="24"/>
          <w:lang w:val="en-US"/>
        </w:rPr>
        <w:t>.</w:t>
      </w:r>
      <w:bookmarkStart w:id="0" w:name="_GoBack"/>
      <w:bookmarkEnd w:id="0"/>
      <w:r w:rsidR="004136DD">
        <w:rPr>
          <w:rFonts w:ascii="Arial" w:hAnsi="Arial" w:cs="Arial"/>
          <w:b/>
          <w:sz w:val="24"/>
          <w:lang w:val="en-US"/>
        </w:rPr>
        <w:t>2</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1" w:name="_Toc32744954"/>
      <w:bookmarkStart w:id="2" w:name="_Toc48211438"/>
      <w:r>
        <w:t>Introduction</w:t>
      </w:r>
      <w:bookmarkEnd w:id="1"/>
      <w:bookmarkEnd w:id="2"/>
    </w:p>
    <w:p w14:paraId="6F0EAEBA" w14:textId="4CA30A92" w:rsidR="006A168A" w:rsidRDefault="00FF5E9B" w:rsidP="002F7C90">
      <w:pPr>
        <w:jc w:val="both"/>
      </w:pPr>
      <w:r>
        <w:t xml:space="preserve">3GPP </w:t>
      </w:r>
      <w:r w:rsidR="00D150B2">
        <w:t xml:space="preserve">has specified </w:t>
      </w:r>
      <w:r w:rsidR="0051090B">
        <w:t>multiple</w:t>
      </w:r>
      <w:r w:rsidR="00D150B2">
        <w:t xml:space="preserve"> </w:t>
      </w:r>
      <w:r w:rsidR="0051090B">
        <w:t xml:space="preserve">NR </w:t>
      </w:r>
      <w:r w:rsidR="00D150B2">
        <w:t xml:space="preserve">location technologies </w:t>
      </w:r>
      <w:r>
        <w:t>in Rel-16</w:t>
      </w:r>
      <w:r w:rsidR="00C778BF">
        <w:t xml:space="preserve"> and Rel-17</w:t>
      </w:r>
      <w:r>
        <w:t xml:space="preserve"> </w:t>
      </w:r>
      <w:r w:rsidR="00D150B2">
        <w:t>to</w:t>
      </w:r>
      <w:r w:rsidR="00C778BF">
        <w:t xml:space="preserve"> support positioning </w:t>
      </w:r>
      <w:r w:rsidR="00D150B2">
        <w:t xml:space="preserve">use cases </w:t>
      </w:r>
      <w:r w:rsidR="00C778BF">
        <w:t xml:space="preserve">and applications. </w:t>
      </w:r>
      <w:r w:rsidR="00D150B2">
        <w:t xml:space="preserve">To </w:t>
      </w:r>
      <w:r w:rsidR="0051090B">
        <w:t>support</w:t>
      </w:r>
      <w:r w:rsidR="00D150B2">
        <w:t xml:space="preserve"> higher accuracy location requirements </w:t>
      </w:r>
      <w:r w:rsidR="00671B62">
        <w:t xml:space="preserve">for </w:t>
      </w:r>
      <w:r w:rsidR="0051090B">
        <w:t>5G location service</w:t>
      </w:r>
      <w:r w:rsidR="00D150B2">
        <w:t xml:space="preserve"> applications, Rel-17 has defined the target positioning requirements </w:t>
      </w:r>
      <w:r w:rsidR="00C71D3F">
        <w:t xml:space="preserve">of </w:t>
      </w:r>
      <w:r w:rsidR="00D150B2">
        <w:t xml:space="preserve">&lt;1m (90%) </w:t>
      </w:r>
      <w:r w:rsidR="00C71D3F">
        <w:t xml:space="preserve">for commercial use cases </w:t>
      </w:r>
      <w:r w:rsidR="00D150B2">
        <w:t xml:space="preserve">and </w:t>
      </w:r>
      <w:r w:rsidR="00C71D3F">
        <w:t xml:space="preserve">&lt; 0.2m (90%) for </w:t>
      </w:r>
      <w:proofErr w:type="spellStart"/>
      <w:r w:rsidR="00C71D3F" w:rsidRPr="00C71D3F">
        <w:t>IIoT</w:t>
      </w:r>
      <w:proofErr w:type="spellEnd"/>
      <w:r w:rsidR="00C71D3F" w:rsidRPr="00C71D3F">
        <w:t xml:space="preserve"> use cases</w:t>
      </w:r>
      <w:r w:rsidR="00C71D3F">
        <w:t xml:space="preserve"> with end-to-end latency &lt;100ms</w:t>
      </w:r>
      <w:r w:rsidR="000C3D7A">
        <w:t xml:space="preserve"> [</w:t>
      </w:r>
      <w:r w:rsidR="007936B4">
        <w:t>2</w:t>
      </w:r>
      <w:r w:rsidR="000C3D7A">
        <w:t>]</w:t>
      </w:r>
      <w:r w:rsidR="0051090B">
        <w:t xml:space="preserve">, which is </w:t>
      </w:r>
      <w:r w:rsidR="00C71D3F">
        <w:t>much better positioning performance than Rel-16</w:t>
      </w:r>
      <w:r w:rsidR="0051090B">
        <w:t>. However,</w:t>
      </w:r>
      <w:r w:rsidR="00C71D3F">
        <w:t xml:space="preserve"> </w:t>
      </w:r>
      <w:r w:rsidR="0051090B">
        <w:t xml:space="preserve">there </w:t>
      </w:r>
      <w:r w:rsidR="00C71D3F">
        <w:t xml:space="preserve">is still a need for </w:t>
      </w:r>
      <w:r w:rsidR="0051090B">
        <w:t>support e</w:t>
      </w:r>
      <w:r w:rsidR="0051090B" w:rsidRPr="0051090B">
        <w:t xml:space="preserve">xpanded and improved </w:t>
      </w:r>
      <w:r w:rsidR="0051090B">
        <w:t>p</w:t>
      </w:r>
      <w:r w:rsidR="0051090B" w:rsidRPr="0051090B">
        <w:t>ositioning</w:t>
      </w:r>
      <w:r w:rsidR="00C71D3F" w:rsidRPr="00C71D3F">
        <w:t xml:space="preserve"> </w:t>
      </w:r>
      <w:r w:rsidR="0051090B">
        <w:t xml:space="preserve">in Rel-18. </w:t>
      </w:r>
    </w:p>
    <w:p w14:paraId="68964AFB" w14:textId="62E9A9BA" w:rsidR="0082242B" w:rsidRDefault="006A168A" w:rsidP="002F7C90">
      <w:pPr>
        <w:jc w:val="both"/>
      </w:pPr>
      <w:r>
        <w:t>In the pre-</w:t>
      </w:r>
      <w:r w:rsidR="00C778BF">
        <w:t xml:space="preserve">RAN#93 </w:t>
      </w:r>
      <w:r>
        <w:t>email discussion</w:t>
      </w:r>
      <w:r w:rsidR="00C778BF">
        <w:t xml:space="preserve"> </w:t>
      </w:r>
      <w:r w:rsidRPr="006A168A">
        <w:t>[RAN93e-R18Prep-10]</w:t>
      </w:r>
      <w:r>
        <w:t xml:space="preserve">, </w:t>
      </w:r>
      <w:r w:rsidR="002863C9">
        <w:t xml:space="preserve">the </w:t>
      </w:r>
      <w:r w:rsidR="00C778BF">
        <w:t xml:space="preserve">following </w:t>
      </w:r>
      <w:r w:rsidR="002863C9" w:rsidRPr="002863C9">
        <w:t xml:space="preserve">topics areas </w:t>
      </w:r>
      <w:r w:rsidR="00C778BF">
        <w:t xml:space="preserve">are </w:t>
      </w:r>
      <w:r w:rsidR="0051090B">
        <w:t xml:space="preserve">identified </w:t>
      </w:r>
      <w:r w:rsidR="00A41CC6">
        <w:t xml:space="preserve">in the final summary </w:t>
      </w:r>
      <w:r w:rsidR="00C778BF">
        <w:t xml:space="preserve">for Rel-18 </w:t>
      </w:r>
      <w:r w:rsidR="00C778BF" w:rsidRPr="006A168A">
        <w:t>Expanded and improved Positioning</w:t>
      </w:r>
      <w:r w:rsidR="00C778BF">
        <w:t xml:space="preserve"> </w:t>
      </w:r>
      <w:r w:rsidR="002863C9">
        <w:t>[1]:</w:t>
      </w:r>
    </w:p>
    <w:p w14:paraId="156F48D5" w14:textId="6065D926" w:rsidR="002863C9" w:rsidRPr="00C778BF" w:rsidRDefault="002863C9" w:rsidP="002863C9">
      <w:pPr>
        <w:pStyle w:val="ListParagraph"/>
        <w:numPr>
          <w:ilvl w:val="0"/>
          <w:numId w:val="36"/>
        </w:numPr>
        <w:jc w:val="both"/>
        <w:rPr>
          <w:i/>
        </w:rPr>
      </w:pPr>
      <w:r w:rsidRPr="00C778BF">
        <w:rPr>
          <w:i/>
        </w:rPr>
        <w:t xml:space="preserve">Study/specify solutions (including reference signals, measurements, procedures, </w:t>
      </w:r>
      <w:proofErr w:type="spellStart"/>
      <w:r w:rsidRPr="00C778BF">
        <w:rPr>
          <w:i/>
        </w:rPr>
        <w:t>etc</w:t>
      </w:r>
      <w:proofErr w:type="spellEnd"/>
      <w:r w:rsidRPr="00C778BF">
        <w:rPr>
          <w:i/>
        </w:rPr>
        <w:t xml:space="preserve">) for </w:t>
      </w:r>
      <w:proofErr w:type="spellStart"/>
      <w:r w:rsidRPr="00C778BF">
        <w:rPr>
          <w:i/>
        </w:rPr>
        <w:t>sidelink</w:t>
      </w:r>
      <w:proofErr w:type="spellEnd"/>
      <w:r w:rsidRPr="00C778BF">
        <w:rPr>
          <w:i/>
        </w:rPr>
        <w:t xml:space="preserve"> positioning considering the following: [RAN1, RAN2]</w:t>
      </w:r>
    </w:p>
    <w:p w14:paraId="6949E0ED" w14:textId="3ED6D677" w:rsidR="002863C9" w:rsidRPr="00C778BF" w:rsidRDefault="002863C9" w:rsidP="002863C9">
      <w:pPr>
        <w:pStyle w:val="ListParagraph"/>
        <w:numPr>
          <w:ilvl w:val="1"/>
          <w:numId w:val="36"/>
        </w:numPr>
        <w:jc w:val="both"/>
        <w:rPr>
          <w:i/>
        </w:rPr>
      </w:pPr>
      <w:r w:rsidRPr="00C778BF">
        <w:rPr>
          <w:rFonts w:hint="eastAsia"/>
          <w:i/>
        </w:rPr>
        <w:t>To include ranging (i.e. relative positioning) and absolute positioning</w:t>
      </w:r>
    </w:p>
    <w:p w14:paraId="5246E439" w14:textId="382DBE62" w:rsidR="002863C9" w:rsidRPr="00C778BF" w:rsidRDefault="002863C9" w:rsidP="002863C9">
      <w:pPr>
        <w:pStyle w:val="ListParagraph"/>
        <w:numPr>
          <w:ilvl w:val="1"/>
          <w:numId w:val="36"/>
        </w:numPr>
        <w:jc w:val="both"/>
        <w:rPr>
          <w:i/>
        </w:rPr>
      </w:pPr>
      <w:r w:rsidRPr="00C778BF">
        <w:rPr>
          <w:rFonts w:hint="eastAsia"/>
          <w:i/>
        </w:rPr>
        <w:t>Coverage scenarios to cover: in-coverage, partial-coverage and out-of-coverage</w:t>
      </w:r>
    </w:p>
    <w:p w14:paraId="04AE4FC7" w14:textId="1FED1E38" w:rsidR="002863C9" w:rsidRPr="00C778BF" w:rsidRDefault="002863C9" w:rsidP="002863C9">
      <w:pPr>
        <w:pStyle w:val="ListParagraph"/>
        <w:numPr>
          <w:ilvl w:val="1"/>
          <w:numId w:val="36"/>
        </w:numPr>
        <w:jc w:val="both"/>
        <w:rPr>
          <w:i/>
        </w:rPr>
      </w:pPr>
      <w:r w:rsidRPr="00C778BF">
        <w:rPr>
          <w:rFonts w:hint="eastAsia"/>
          <w:i/>
        </w:rPr>
        <w:t>Requirements: Based on requirements identified in TR38.845 and TS22.261 and TS22.104</w:t>
      </w:r>
    </w:p>
    <w:p w14:paraId="2E373C71" w14:textId="5484F8B7" w:rsidR="002863C9" w:rsidRPr="00C778BF" w:rsidRDefault="002863C9" w:rsidP="002863C9">
      <w:pPr>
        <w:pStyle w:val="ListParagraph"/>
        <w:numPr>
          <w:ilvl w:val="1"/>
          <w:numId w:val="36"/>
        </w:numPr>
        <w:jc w:val="both"/>
        <w:rPr>
          <w:i/>
        </w:rPr>
      </w:pPr>
      <w:r w:rsidRPr="00C778BF">
        <w:rPr>
          <w:rFonts w:hint="eastAsia"/>
          <w:i/>
        </w:rPr>
        <w:t>Use cases: V2X (TR38.845), public safety (TR38.845), commercial (TS22.261), IIOT (TS22.104)</w:t>
      </w:r>
    </w:p>
    <w:p w14:paraId="338ED531" w14:textId="5737B379" w:rsidR="002863C9" w:rsidRPr="00C778BF" w:rsidRDefault="002863C9" w:rsidP="001C12AC">
      <w:pPr>
        <w:pStyle w:val="RAN1bullet3"/>
        <w:rPr>
          <w:i/>
        </w:rPr>
      </w:pPr>
      <w:r w:rsidRPr="00C778BF">
        <w:rPr>
          <w:i/>
        </w:rPr>
        <w:t>Note: The next phase of discussion will include selection of use cases to be used for evaluation and design. This does not restrict use of the solutions for other use cases.</w:t>
      </w:r>
    </w:p>
    <w:p w14:paraId="4437DB84" w14:textId="77777777" w:rsidR="002863C9" w:rsidRPr="00C778BF" w:rsidRDefault="002863C9" w:rsidP="002863C9">
      <w:pPr>
        <w:pStyle w:val="ListParagraph"/>
        <w:numPr>
          <w:ilvl w:val="1"/>
          <w:numId w:val="36"/>
        </w:numPr>
        <w:jc w:val="both"/>
        <w:rPr>
          <w:i/>
        </w:rPr>
      </w:pPr>
      <w:r w:rsidRPr="00C778BF">
        <w:rPr>
          <w:rFonts w:hint="eastAsia"/>
          <w:i/>
        </w:rPr>
        <w:t>Spectrum: ITS, licensed</w:t>
      </w:r>
    </w:p>
    <w:p w14:paraId="4B2A239C" w14:textId="2DED22B5" w:rsidR="002863C9" w:rsidRPr="00C778BF" w:rsidRDefault="002863C9" w:rsidP="002863C9">
      <w:pPr>
        <w:pStyle w:val="ListParagraph"/>
        <w:numPr>
          <w:ilvl w:val="1"/>
          <w:numId w:val="36"/>
        </w:numPr>
        <w:jc w:val="both"/>
        <w:rPr>
          <w:i/>
        </w:rPr>
      </w:pPr>
      <w:r w:rsidRPr="00C778BF">
        <w:rPr>
          <w:rFonts w:hint="eastAsia"/>
          <w:i/>
        </w:rPr>
        <w:t>Coordination with SA2 as required (e.g. architecture aspects)</w:t>
      </w:r>
    </w:p>
    <w:p w14:paraId="1D27EF3D" w14:textId="77777777" w:rsidR="002863C9" w:rsidRPr="00C778BF" w:rsidRDefault="002863C9" w:rsidP="002863C9">
      <w:pPr>
        <w:pStyle w:val="ListParagraph"/>
        <w:numPr>
          <w:ilvl w:val="0"/>
          <w:numId w:val="36"/>
        </w:numPr>
        <w:jc w:val="both"/>
        <w:rPr>
          <w:i/>
        </w:rPr>
      </w:pPr>
      <w:r w:rsidRPr="00C778BF">
        <w:rPr>
          <w:i/>
        </w:rPr>
        <w:t>Improved accuracy, integrity, and power efficiency:</w:t>
      </w:r>
    </w:p>
    <w:p w14:paraId="7C7CB9CB" w14:textId="7BDE5A72" w:rsidR="002863C9" w:rsidRPr="00C778BF" w:rsidRDefault="002863C9" w:rsidP="002863C9">
      <w:pPr>
        <w:pStyle w:val="ListParagraph"/>
        <w:numPr>
          <w:ilvl w:val="1"/>
          <w:numId w:val="36"/>
        </w:numPr>
        <w:jc w:val="both"/>
        <w:rPr>
          <w:i/>
        </w:rPr>
      </w:pPr>
      <w:r w:rsidRPr="00C778BF">
        <w:rPr>
          <w:rFonts w:hint="eastAsia"/>
          <w:i/>
        </w:rPr>
        <w:t>Study/Specify solutions for Integrity for RAT dependent positioning techniques [RAN2, RAN1,</w:t>
      </w:r>
      <w:r w:rsidRPr="00C778BF">
        <w:rPr>
          <w:i/>
        </w:rPr>
        <w:t xml:space="preserve"> Coordination with SA2 as required]</w:t>
      </w:r>
    </w:p>
    <w:p w14:paraId="4713282A" w14:textId="1F216FFE" w:rsidR="002863C9" w:rsidRPr="00C778BF" w:rsidRDefault="002863C9" w:rsidP="002863C9">
      <w:pPr>
        <w:pStyle w:val="ListParagraph"/>
        <w:numPr>
          <w:ilvl w:val="1"/>
          <w:numId w:val="36"/>
        </w:numPr>
        <w:jc w:val="both"/>
        <w:rPr>
          <w:i/>
        </w:rPr>
      </w:pPr>
      <w:r w:rsidRPr="00C778BF">
        <w:rPr>
          <w:rFonts w:hint="eastAsia"/>
          <w:i/>
        </w:rPr>
        <w:t>Study/Specify solutions for accuracy improvement based on PRS/SRS bandwidth aggregation and</w:t>
      </w:r>
      <w:r w:rsidRPr="00C778BF">
        <w:rPr>
          <w:i/>
        </w:rPr>
        <w:t xml:space="preserve"> NR carrier phase measurements [RAN1, RAN4, RAN2]</w:t>
      </w:r>
    </w:p>
    <w:p w14:paraId="7B455307" w14:textId="77777777" w:rsidR="002863C9" w:rsidRPr="00C778BF" w:rsidRDefault="002863C9" w:rsidP="002863C9">
      <w:pPr>
        <w:pStyle w:val="ListParagraph"/>
        <w:numPr>
          <w:ilvl w:val="1"/>
          <w:numId w:val="36"/>
        </w:numPr>
        <w:jc w:val="both"/>
        <w:rPr>
          <w:i/>
        </w:rPr>
      </w:pPr>
      <w:r w:rsidRPr="00C778BF">
        <w:rPr>
          <w:rFonts w:hint="eastAsia"/>
          <w:i/>
        </w:rPr>
        <w:t>Study the requirements on LPHAP as developed by SA1 and evaluate whether existing</w:t>
      </w:r>
      <w:r w:rsidRPr="00C778BF">
        <w:rPr>
          <w:i/>
        </w:rPr>
        <w:t xml:space="preserve"> RAN functionality can support these power consumption and positioning requirements. Based on the evaluation, identify potential enhancements to help address any limitations [RAN1, RAN2]</w:t>
      </w:r>
    </w:p>
    <w:p w14:paraId="5A9B66A7" w14:textId="49090D05" w:rsidR="002863C9" w:rsidRPr="00C778BF" w:rsidRDefault="002863C9" w:rsidP="002863C9">
      <w:pPr>
        <w:pStyle w:val="ListParagraph"/>
        <w:numPr>
          <w:ilvl w:val="0"/>
          <w:numId w:val="36"/>
        </w:numPr>
        <w:jc w:val="both"/>
        <w:rPr>
          <w:i/>
        </w:rPr>
      </w:pPr>
      <w:r w:rsidRPr="00C778BF">
        <w:rPr>
          <w:i/>
        </w:rPr>
        <w:t xml:space="preserve">Define positioning support for </w:t>
      </w:r>
      <w:proofErr w:type="spellStart"/>
      <w:r w:rsidRPr="00C778BF">
        <w:rPr>
          <w:i/>
        </w:rPr>
        <w:t>RedCap</w:t>
      </w:r>
      <w:proofErr w:type="spellEnd"/>
      <w:r w:rsidRPr="00C778BF">
        <w:rPr>
          <w:i/>
        </w:rPr>
        <w:t xml:space="preserve"> UEs, considering the following:</w:t>
      </w:r>
    </w:p>
    <w:p w14:paraId="1336B794" w14:textId="20990098" w:rsidR="002863C9" w:rsidRPr="00C778BF" w:rsidRDefault="002863C9" w:rsidP="002863C9">
      <w:pPr>
        <w:pStyle w:val="ListParagraph"/>
        <w:numPr>
          <w:ilvl w:val="1"/>
          <w:numId w:val="36"/>
        </w:numPr>
        <w:jc w:val="both"/>
        <w:rPr>
          <w:i/>
        </w:rPr>
      </w:pPr>
      <w:r w:rsidRPr="00C778BF">
        <w:rPr>
          <w:rFonts w:hint="eastAsia"/>
          <w:i/>
        </w:rPr>
        <w:t xml:space="preserve">Evaluate performance of existing positioning procedures and measurements with </w:t>
      </w:r>
      <w:proofErr w:type="spellStart"/>
      <w:r w:rsidRPr="00C778BF">
        <w:rPr>
          <w:rFonts w:hint="eastAsia"/>
          <w:i/>
        </w:rPr>
        <w:t>RedCap</w:t>
      </w:r>
      <w:proofErr w:type="spellEnd"/>
      <w:r w:rsidRPr="00C778BF">
        <w:rPr>
          <w:i/>
        </w:rPr>
        <w:t xml:space="preserve"> UEs[RAN1, RAN4]</w:t>
      </w:r>
    </w:p>
    <w:p w14:paraId="3663D172" w14:textId="0E9884A4" w:rsidR="002863C9" w:rsidRPr="00C778BF" w:rsidRDefault="002863C9" w:rsidP="002863C9">
      <w:pPr>
        <w:pStyle w:val="ListParagraph"/>
        <w:numPr>
          <w:ilvl w:val="1"/>
          <w:numId w:val="36"/>
        </w:numPr>
        <w:jc w:val="both"/>
        <w:rPr>
          <w:i/>
        </w:rPr>
      </w:pPr>
      <w:r w:rsidRPr="00C778BF">
        <w:rPr>
          <w:rFonts w:hint="eastAsia"/>
          <w:i/>
        </w:rPr>
        <w:t>Based on the evaluation, identify potential enhancements to help address possible limitations</w:t>
      </w:r>
      <w:r w:rsidRPr="00C778BF">
        <w:rPr>
          <w:i/>
        </w:rPr>
        <w:t xml:space="preserve"> associated with </w:t>
      </w:r>
      <w:proofErr w:type="spellStart"/>
      <w:r w:rsidRPr="00C778BF">
        <w:rPr>
          <w:i/>
        </w:rPr>
        <w:t>RedCap</w:t>
      </w:r>
      <w:proofErr w:type="spellEnd"/>
      <w:r w:rsidRPr="00C778BF">
        <w:rPr>
          <w:i/>
        </w:rPr>
        <w:t xml:space="preserve"> UEs [RAN1, RAN2]</w:t>
      </w:r>
    </w:p>
    <w:p w14:paraId="47D3919F" w14:textId="211B7BA9" w:rsidR="0082242B" w:rsidRPr="00C778BF" w:rsidRDefault="002863C9" w:rsidP="002863C9">
      <w:pPr>
        <w:pStyle w:val="ListParagraph"/>
        <w:numPr>
          <w:ilvl w:val="1"/>
          <w:numId w:val="36"/>
        </w:numPr>
        <w:jc w:val="both"/>
        <w:rPr>
          <w:i/>
        </w:rPr>
      </w:pPr>
      <w:r w:rsidRPr="00C778BF">
        <w:rPr>
          <w:rFonts w:hint="eastAsia"/>
          <w:i/>
        </w:rPr>
        <w:t xml:space="preserve">Define performance requirements for positioning by </w:t>
      </w:r>
      <w:proofErr w:type="spellStart"/>
      <w:r w:rsidRPr="00C778BF">
        <w:rPr>
          <w:rFonts w:hint="eastAsia"/>
          <w:i/>
        </w:rPr>
        <w:t>RedCap</w:t>
      </w:r>
      <w:proofErr w:type="spellEnd"/>
      <w:r w:rsidRPr="00C778BF">
        <w:rPr>
          <w:rFonts w:hint="eastAsia"/>
          <w:i/>
        </w:rPr>
        <w:t xml:space="preserve"> UEs [RAN4]</w:t>
      </w:r>
    </w:p>
    <w:p w14:paraId="2E182596" w14:textId="77777777" w:rsidR="0082242B" w:rsidRDefault="0082242B" w:rsidP="002F7C90">
      <w:pPr>
        <w:jc w:val="both"/>
      </w:pPr>
    </w:p>
    <w:p w14:paraId="4A97D855" w14:textId="1EA1C537" w:rsidR="00462EFA" w:rsidRDefault="00A41CC6" w:rsidP="00205034">
      <w:pPr>
        <w:jc w:val="both"/>
      </w:pPr>
      <w:r>
        <w:t xml:space="preserve">In this contribution, </w:t>
      </w:r>
      <w:r w:rsidR="006A168A">
        <w:t xml:space="preserve">we </w:t>
      </w:r>
      <w:r>
        <w:t xml:space="preserve">further provide our </w:t>
      </w:r>
      <w:r w:rsidR="006A168A">
        <w:t xml:space="preserve">views on </w:t>
      </w:r>
      <w:r w:rsidR="00E03E25">
        <w:t xml:space="preserve">the </w:t>
      </w:r>
      <w:r w:rsidR="00C778BF">
        <w:t>above</w:t>
      </w:r>
      <w:r w:rsidR="00220485">
        <w:t xml:space="preserve"> </w:t>
      </w:r>
      <w:r w:rsidR="00220485" w:rsidRPr="00220485">
        <w:t>topics areas</w:t>
      </w:r>
      <w:r w:rsidR="0051090B">
        <w:t xml:space="preserve"> and Rel-18 </w:t>
      </w:r>
      <w:r w:rsidR="0051090B" w:rsidRPr="0051090B">
        <w:t>expanded and improved positioning</w:t>
      </w:r>
      <w:r w:rsidR="0051090B">
        <w:t>.</w:t>
      </w:r>
    </w:p>
    <w:p w14:paraId="2A754A54" w14:textId="77777777" w:rsidR="00DB54CB" w:rsidRDefault="00DB54CB" w:rsidP="00205034">
      <w:pPr>
        <w:jc w:val="both"/>
      </w:pPr>
    </w:p>
    <w:p w14:paraId="7B75F7D2" w14:textId="42C14C01" w:rsidR="00F95167" w:rsidRDefault="00F95167" w:rsidP="00FF17D6">
      <w:pPr>
        <w:pStyle w:val="Heading1"/>
      </w:pPr>
      <w:proofErr w:type="spellStart"/>
      <w:r>
        <w:lastRenderedPageBreak/>
        <w:t>Sidelink</w:t>
      </w:r>
      <w:proofErr w:type="spellEnd"/>
      <w:r>
        <w:t xml:space="preserve"> positioning</w:t>
      </w:r>
    </w:p>
    <w:p w14:paraId="0C8D8D85" w14:textId="4A57F6F5" w:rsidR="00205034" w:rsidRPr="00205034" w:rsidRDefault="00205034" w:rsidP="00205034">
      <w:pPr>
        <w:rPr>
          <w:lang w:eastAsia="en-US"/>
        </w:rPr>
      </w:pPr>
      <w:r>
        <w:rPr>
          <w:lang w:eastAsia="en-US"/>
        </w:rPr>
        <w:t xml:space="preserve">For </w:t>
      </w:r>
      <w:proofErr w:type="spellStart"/>
      <w:r>
        <w:rPr>
          <w:lang w:eastAsia="en-US"/>
        </w:rPr>
        <w:t>sidelink</w:t>
      </w:r>
      <w:proofErr w:type="spellEnd"/>
      <w:r>
        <w:rPr>
          <w:lang w:eastAsia="en-US"/>
        </w:rPr>
        <w:t xml:space="preserve"> </w:t>
      </w:r>
      <w:r>
        <w:t xml:space="preserve">positioning, the following </w:t>
      </w:r>
      <w:r w:rsidR="00E742CB" w:rsidRPr="00E742CB">
        <w:t xml:space="preserve">moderator’s proposal </w:t>
      </w:r>
      <w:r w:rsidR="00E742CB">
        <w:t>is</w:t>
      </w:r>
      <w:r>
        <w:t xml:space="preserve"> included in the final summary</w:t>
      </w:r>
      <w:r w:rsidR="00D379D8">
        <w:t>[1]</w:t>
      </w:r>
      <w:r>
        <w:t xml:space="preserve">: </w:t>
      </w:r>
    </w:p>
    <w:p w14:paraId="36520F0D" w14:textId="77777777" w:rsidR="00205034" w:rsidRPr="00EF58EA" w:rsidRDefault="00205034" w:rsidP="00205034">
      <w:pPr>
        <w:pStyle w:val="ListParagraph"/>
        <w:numPr>
          <w:ilvl w:val="0"/>
          <w:numId w:val="36"/>
        </w:numPr>
        <w:jc w:val="both"/>
        <w:rPr>
          <w:i/>
        </w:rPr>
      </w:pPr>
      <w:r w:rsidRPr="00EF58EA">
        <w:rPr>
          <w:i/>
        </w:rPr>
        <w:t xml:space="preserve">Study/specify solutions (including reference signals, measurements, procedures, </w:t>
      </w:r>
      <w:proofErr w:type="spellStart"/>
      <w:r w:rsidRPr="00EF58EA">
        <w:rPr>
          <w:i/>
        </w:rPr>
        <w:t>etc</w:t>
      </w:r>
      <w:proofErr w:type="spellEnd"/>
      <w:r w:rsidRPr="00EF58EA">
        <w:rPr>
          <w:i/>
        </w:rPr>
        <w:t xml:space="preserve">) for </w:t>
      </w:r>
      <w:proofErr w:type="spellStart"/>
      <w:r w:rsidRPr="00EF58EA">
        <w:rPr>
          <w:i/>
        </w:rPr>
        <w:t>sidelink</w:t>
      </w:r>
      <w:proofErr w:type="spellEnd"/>
      <w:r w:rsidRPr="00EF58EA">
        <w:rPr>
          <w:i/>
        </w:rPr>
        <w:t xml:space="preserve"> positioning considering the following: [RAN1, RAN2]</w:t>
      </w:r>
    </w:p>
    <w:p w14:paraId="0518299D" w14:textId="77777777" w:rsidR="00205034" w:rsidRPr="00EF58EA" w:rsidRDefault="00205034" w:rsidP="00205034">
      <w:pPr>
        <w:pStyle w:val="ListParagraph"/>
        <w:numPr>
          <w:ilvl w:val="1"/>
          <w:numId w:val="36"/>
        </w:numPr>
        <w:jc w:val="both"/>
        <w:rPr>
          <w:i/>
        </w:rPr>
      </w:pPr>
      <w:r w:rsidRPr="00EF58EA">
        <w:rPr>
          <w:rFonts w:hint="eastAsia"/>
          <w:i/>
        </w:rPr>
        <w:t xml:space="preserve">To include </w:t>
      </w:r>
      <w:r w:rsidRPr="00D379D8">
        <w:rPr>
          <w:rFonts w:hint="eastAsia"/>
          <w:i/>
        </w:rPr>
        <w:t>ranging (i</w:t>
      </w:r>
      <w:r w:rsidRPr="00EF58EA">
        <w:rPr>
          <w:rFonts w:hint="eastAsia"/>
          <w:i/>
        </w:rPr>
        <w:t>.e. relative positioning) and absolute positioning</w:t>
      </w:r>
    </w:p>
    <w:p w14:paraId="0B010EE1" w14:textId="77777777" w:rsidR="00205034" w:rsidRPr="00EF58EA" w:rsidRDefault="00205034" w:rsidP="00205034">
      <w:pPr>
        <w:pStyle w:val="ListParagraph"/>
        <w:numPr>
          <w:ilvl w:val="1"/>
          <w:numId w:val="36"/>
        </w:numPr>
        <w:jc w:val="both"/>
        <w:rPr>
          <w:i/>
        </w:rPr>
      </w:pPr>
      <w:r w:rsidRPr="00EF58EA">
        <w:rPr>
          <w:rFonts w:hint="eastAsia"/>
          <w:i/>
        </w:rPr>
        <w:t>Coverage scenarios to cover: in-coverage, partial-coverage and out-of-coverage</w:t>
      </w:r>
    </w:p>
    <w:p w14:paraId="42A492F9" w14:textId="77777777" w:rsidR="00205034" w:rsidRPr="00EF58EA" w:rsidRDefault="00205034" w:rsidP="00205034">
      <w:pPr>
        <w:pStyle w:val="ListParagraph"/>
        <w:numPr>
          <w:ilvl w:val="1"/>
          <w:numId w:val="36"/>
        </w:numPr>
        <w:jc w:val="both"/>
        <w:rPr>
          <w:i/>
        </w:rPr>
      </w:pPr>
      <w:r w:rsidRPr="00EF58EA">
        <w:rPr>
          <w:rFonts w:hint="eastAsia"/>
          <w:i/>
        </w:rPr>
        <w:t>Requirements: Based on requirements identified in TR38.845 and TS22.261 and TS22.104</w:t>
      </w:r>
    </w:p>
    <w:p w14:paraId="3EA72E01" w14:textId="77777777" w:rsidR="00205034" w:rsidRPr="00EF58EA" w:rsidRDefault="00205034" w:rsidP="00205034">
      <w:pPr>
        <w:pStyle w:val="ListParagraph"/>
        <w:numPr>
          <w:ilvl w:val="1"/>
          <w:numId w:val="36"/>
        </w:numPr>
        <w:jc w:val="both"/>
        <w:rPr>
          <w:i/>
        </w:rPr>
      </w:pPr>
      <w:r w:rsidRPr="00EF58EA">
        <w:rPr>
          <w:rFonts w:hint="eastAsia"/>
          <w:i/>
        </w:rPr>
        <w:t>Use cases: V2X (TR38.845), public safety (TR38.845), commercial (TS22.261), IIOT (TS22.104)</w:t>
      </w:r>
    </w:p>
    <w:p w14:paraId="2E9CA425" w14:textId="7C41609C" w:rsidR="00205034" w:rsidRPr="00EF58EA" w:rsidRDefault="00205034" w:rsidP="00205034">
      <w:pPr>
        <w:pStyle w:val="RAN1bullet3"/>
        <w:rPr>
          <w:i/>
        </w:rPr>
      </w:pPr>
      <w:r w:rsidRPr="00EF58EA">
        <w:rPr>
          <w:i/>
        </w:rPr>
        <w:t xml:space="preserve">Note: The next phase of discussion will include </w:t>
      </w:r>
      <w:r w:rsidR="00E03E25">
        <w:rPr>
          <w:i/>
        </w:rPr>
        <w:t xml:space="preserve">the </w:t>
      </w:r>
      <w:r w:rsidRPr="00EF58EA">
        <w:rPr>
          <w:i/>
        </w:rPr>
        <w:t xml:space="preserve">selection of use cases to be used for evaluation and design. This does not restrict </w:t>
      </w:r>
      <w:r w:rsidR="00E03E25">
        <w:rPr>
          <w:i/>
        </w:rPr>
        <w:t xml:space="preserve">the </w:t>
      </w:r>
      <w:r w:rsidRPr="00EF58EA">
        <w:rPr>
          <w:i/>
        </w:rPr>
        <w:t>use of the solutions for other use cases.</w:t>
      </w:r>
    </w:p>
    <w:p w14:paraId="4A51F9BB" w14:textId="77777777" w:rsidR="00205034" w:rsidRPr="00EF58EA" w:rsidRDefault="00205034" w:rsidP="00205034">
      <w:pPr>
        <w:pStyle w:val="ListParagraph"/>
        <w:numPr>
          <w:ilvl w:val="1"/>
          <w:numId w:val="36"/>
        </w:numPr>
        <w:jc w:val="both"/>
        <w:rPr>
          <w:i/>
        </w:rPr>
      </w:pPr>
      <w:r w:rsidRPr="00EF58EA">
        <w:rPr>
          <w:rFonts w:hint="eastAsia"/>
          <w:i/>
        </w:rPr>
        <w:t>Spectrum: ITS, licensed</w:t>
      </w:r>
    </w:p>
    <w:p w14:paraId="7135D3B7" w14:textId="67718915" w:rsidR="00205034" w:rsidRPr="00EF58EA" w:rsidRDefault="00205034" w:rsidP="00F95167">
      <w:pPr>
        <w:pStyle w:val="ListParagraph"/>
        <w:numPr>
          <w:ilvl w:val="1"/>
          <w:numId w:val="36"/>
        </w:numPr>
        <w:jc w:val="both"/>
        <w:rPr>
          <w:i/>
        </w:rPr>
      </w:pPr>
      <w:r w:rsidRPr="00EF58EA">
        <w:rPr>
          <w:rFonts w:hint="eastAsia"/>
          <w:i/>
        </w:rPr>
        <w:t>Coordination with SA2 as required (e.g. architecture aspects)</w:t>
      </w:r>
    </w:p>
    <w:p w14:paraId="09A4CB24" w14:textId="77777777" w:rsidR="00205034" w:rsidRPr="00205034" w:rsidRDefault="00205034" w:rsidP="00205034">
      <w:pPr>
        <w:pStyle w:val="ListParagraph"/>
        <w:ind w:left="1440"/>
        <w:jc w:val="both"/>
      </w:pPr>
    </w:p>
    <w:p w14:paraId="6F8A4468" w14:textId="094DB333" w:rsidR="00205034" w:rsidRDefault="00205034" w:rsidP="00205034">
      <w:r>
        <w:rPr>
          <w:lang w:eastAsia="en-US"/>
        </w:rPr>
        <w:t xml:space="preserve">We share </w:t>
      </w:r>
      <w:r w:rsidR="00E03E25">
        <w:rPr>
          <w:lang w:eastAsia="en-US"/>
        </w:rPr>
        <w:t>a</w:t>
      </w:r>
      <w:r>
        <w:rPr>
          <w:lang w:eastAsia="en-US"/>
        </w:rPr>
        <w:t xml:space="preserve"> similar view as the majority </w:t>
      </w:r>
      <w:r w:rsidR="00E03E25">
        <w:rPr>
          <w:lang w:eastAsia="en-US"/>
        </w:rPr>
        <w:t xml:space="preserve">of </w:t>
      </w:r>
      <w:r>
        <w:rPr>
          <w:lang w:eastAsia="en-US"/>
        </w:rPr>
        <w:t xml:space="preserve">companies that there is a need to </w:t>
      </w:r>
      <w:r w:rsidR="00EF58EA">
        <w:rPr>
          <w:lang w:eastAsia="en-US"/>
        </w:rPr>
        <w:t xml:space="preserve">include the </w:t>
      </w:r>
      <w:r w:rsidR="00EF58EA" w:rsidRPr="00D379D8">
        <w:rPr>
          <w:i/>
          <w:lang w:eastAsia="en-US"/>
        </w:rPr>
        <w:t>ranging</w:t>
      </w:r>
      <w:r w:rsidR="00D379D8">
        <w:rPr>
          <w:lang w:eastAsia="en-US"/>
        </w:rPr>
        <w:t xml:space="preserve">. </w:t>
      </w:r>
      <w:r w:rsidR="00EF58EA">
        <w:rPr>
          <w:lang w:eastAsia="en-US"/>
        </w:rPr>
        <w:t xml:space="preserve">However, in our view, </w:t>
      </w:r>
      <w:r w:rsidR="00EF58EA" w:rsidRPr="00EF58EA">
        <w:rPr>
          <w:i/>
          <w:lang w:eastAsia="en-US"/>
        </w:rPr>
        <w:t>ranging</w:t>
      </w:r>
      <w:r w:rsidR="00EF58EA">
        <w:rPr>
          <w:lang w:eastAsia="en-US"/>
        </w:rPr>
        <w:t xml:space="preserve"> is not the same as </w:t>
      </w:r>
      <w:r w:rsidR="00EF58EA" w:rsidRPr="00EF58EA">
        <w:rPr>
          <w:i/>
        </w:rPr>
        <w:t xml:space="preserve">relative </w:t>
      </w:r>
      <w:r w:rsidR="00EF58EA" w:rsidRPr="00EF58EA">
        <w:rPr>
          <w:rFonts w:hint="eastAsia"/>
          <w:i/>
        </w:rPr>
        <w:t>positioning</w:t>
      </w:r>
      <w:r w:rsidR="00EF58EA">
        <w:rPr>
          <w:i/>
        </w:rPr>
        <w:t xml:space="preserve">. </w:t>
      </w:r>
      <w:r w:rsidR="00D379D8">
        <w:rPr>
          <w:lang w:eastAsia="en-US"/>
        </w:rPr>
        <w:t xml:space="preserve">Clearly, </w:t>
      </w:r>
      <w:r>
        <w:rPr>
          <w:lang w:eastAsia="en-US"/>
        </w:rPr>
        <w:t>when</w:t>
      </w:r>
      <w:r w:rsidR="00FA5D74">
        <w:rPr>
          <w:lang w:eastAsia="en-US"/>
        </w:rPr>
        <w:t xml:space="preserve"> </w:t>
      </w:r>
      <w:r>
        <w:rPr>
          <w:lang w:eastAsia="en-US"/>
        </w:rPr>
        <w:t xml:space="preserve">the </w:t>
      </w:r>
      <w:r>
        <w:t xml:space="preserve">relative </w:t>
      </w:r>
      <w:r>
        <w:rPr>
          <w:rFonts w:hint="eastAsia"/>
        </w:rPr>
        <w:t>position</w:t>
      </w:r>
      <w:r w:rsidR="00FA5D74">
        <w:t xml:space="preserve"> of two entities i</w:t>
      </w:r>
      <w:r>
        <w:t xml:space="preserve">s known, the ranging information </w:t>
      </w:r>
      <w:r w:rsidR="00D379D8">
        <w:t xml:space="preserve">(both distance and angle) </w:t>
      </w:r>
      <w:r w:rsidR="00FA5D74">
        <w:t xml:space="preserve">between them </w:t>
      </w:r>
      <w:r w:rsidR="00D379D8">
        <w:t>can</w:t>
      </w:r>
      <w:r w:rsidR="00FA5D74">
        <w:t xml:space="preserve"> also </w:t>
      </w:r>
      <w:r w:rsidR="00D379D8">
        <w:t xml:space="preserve">be </w:t>
      </w:r>
      <w:r w:rsidR="00FA5D74">
        <w:t xml:space="preserve">known. </w:t>
      </w:r>
      <w:r>
        <w:t xml:space="preserve">However, </w:t>
      </w:r>
      <w:r w:rsidR="00D379D8">
        <w:t xml:space="preserve">if only </w:t>
      </w:r>
      <w:r>
        <w:t xml:space="preserve">having </w:t>
      </w:r>
      <w:r w:rsidR="00D379D8">
        <w:t xml:space="preserve">one of </w:t>
      </w:r>
      <w:r>
        <w:t xml:space="preserve">the ranging information </w:t>
      </w:r>
      <w:r w:rsidR="00D379D8">
        <w:t xml:space="preserve">(distance or angle) </w:t>
      </w:r>
      <w:r w:rsidR="00FA5D74">
        <w:t xml:space="preserve">between two entities </w:t>
      </w:r>
      <w:r w:rsidR="00D379D8">
        <w:t>does</w:t>
      </w:r>
      <w:r>
        <w:t xml:space="preserve"> not necessarily mean the relative </w:t>
      </w:r>
      <w:r>
        <w:rPr>
          <w:rFonts w:hint="eastAsia"/>
        </w:rPr>
        <w:t>positioning</w:t>
      </w:r>
      <w:r>
        <w:t xml:space="preserve"> </w:t>
      </w:r>
      <w:r w:rsidR="00B50D67">
        <w:t xml:space="preserve">between them </w:t>
      </w:r>
      <w:r>
        <w:t xml:space="preserve">is known. In our view, </w:t>
      </w:r>
      <w:r w:rsidR="00B50D67">
        <w:t xml:space="preserve">each of the </w:t>
      </w:r>
      <w:r>
        <w:t xml:space="preserve">ranging </w:t>
      </w:r>
      <w:r w:rsidR="003B41BB">
        <w:t>information</w:t>
      </w:r>
      <w:r w:rsidR="00D379D8">
        <w:t xml:space="preserve"> </w:t>
      </w:r>
      <w:r w:rsidR="00B50D67">
        <w:t xml:space="preserve">(distance or angle) </w:t>
      </w:r>
      <w:r w:rsidR="00FA5D74">
        <w:t>can</w:t>
      </w:r>
      <w:r w:rsidR="00B50D67">
        <w:t xml:space="preserve"> be obtained more directly from the positioning measurements without going through the step for positioning calculation. For example, the relative angle between a UE and a TRP may be obtained from UL-</w:t>
      </w:r>
      <w:proofErr w:type="spellStart"/>
      <w:r w:rsidR="00B50D67">
        <w:t>AoA</w:t>
      </w:r>
      <w:proofErr w:type="spellEnd"/>
      <w:r w:rsidR="00B50D67">
        <w:t xml:space="preserve"> measurement. The distance between a UE and a TRP can be obtained </w:t>
      </w:r>
      <w:r w:rsidR="003B41BB">
        <w:t>by</w:t>
      </w:r>
      <w:r w:rsidR="00B50D67">
        <w:t xml:space="preserve"> the UE/</w:t>
      </w:r>
      <w:proofErr w:type="spellStart"/>
      <w:r w:rsidR="00B50D67">
        <w:t>gNB</w:t>
      </w:r>
      <w:proofErr w:type="spellEnd"/>
      <w:r w:rsidR="00B50D67">
        <w:t xml:space="preserve"> Rx-Tx time difference measurements between them. </w:t>
      </w:r>
      <w:r w:rsidR="0056541F">
        <w:t xml:space="preserve">Thus, we may want to distinguish the </w:t>
      </w:r>
      <w:r w:rsidR="0056541F" w:rsidRPr="00D379D8">
        <w:rPr>
          <w:rFonts w:hint="eastAsia"/>
          <w:i/>
        </w:rPr>
        <w:t xml:space="preserve">ranging </w:t>
      </w:r>
      <w:r w:rsidR="0056541F">
        <w:t xml:space="preserve">and </w:t>
      </w:r>
      <w:r w:rsidR="0056541F" w:rsidRPr="0056541F">
        <w:rPr>
          <w:i/>
        </w:rPr>
        <w:t>relative positioning</w:t>
      </w:r>
      <w:r w:rsidR="00B50D67">
        <w:t xml:space="preserve"> in the WID.</w:t>
      </w:r>
    </w:p>
    <w:p w14:paraId="3CF5DA66" w14:textId="600D93CE" w:rsidR="00744725" w:rsidRPr="00F26787" w:rsidRDefault="00744725" w:rsidP="00744725">
      <w:pPr>
        <w:rPr>
          <w:b/>
          <w:i/>
          <w:lang w:eastAsia="en-US"/>
        </w:rPr>
      </w:pPr>
      <w:r w:rsidRPr="00F26787">
        <w:rPr>
          <w:b/>
          <w:i/>
          <w:lang w:eastAsia="en-US"/>
        </w:rPr>
        <w:t xml:space="preserve">Proposal 1: </w:t>
      </w:r>
      <w:r w:rsidR="00E742CB">
        <w:rPr>
          <w:b/>
          <w:i/>
          <w:lang w:eastAsia="en-US"/>
        </w:rPr>
        <w:t>Suggest m</w:t>
      </w:r>
      <w:r>
        <w:rPr>
          <w:b/>
          <w:i/>
          <w:lang w:eastAsia="en-US"/>
        </w:rPr>
        <w:t>ak</w:t>
      </w:r>
      <w:r w:rsidR="00E742CB">
        <w:rPr>
          <w:b/>
          <w:i/>
          <w:lang w:eastAsia="en-US"/>
        </w:rPr>
        <w:t>ing</w:t>
      </w:r>
      <w:r>
        <w:rPr>
          <w:b/>
          <w:i/>
          <w:lang w:eastAsia="en-US"/>
        </w:rPr>
        <w:t xml:space="preserve"> the following change to the moderator’s proposal</w:t>
      </w:r>
      <w:r w:rsidR="00E742CB">
        <w:rPr>
          <w:b/>
          <w:i/>
          <w:lang w:eastAsia="en-US"/>
        </w:rPr>
        <w:t xml:space="preserve"> </w:t>
      </w:r>
      <w:r w:rsidR="00E742CB" w:rsidRPr="00F26787">
        <w:rPr>
          <w:b/>
          <w:i/>
          <w:lang w:eastAsia="en-US"/>
        </w:rPr>
        <w:t>for the SL positioning</w:t>
      </w:r>
      <w:r>
        <w:rPr>
          <w:b/>
          <w:i/>
          <w:lang w:eastAsia="en-US"/>
        </w:rPr>
        <w:t>:</w:t>
      </w:r>
    </w:p>
    <w:p w14:paraId="2F8EC2A6" w14:textId="09437D2E" w:rsidR="00744725" w:rsidRPr="007939FC" w:rsidRDefault="00744725" w:rsidP="00744725">
      <w:pPr>
        <w:pStyle w:val="ListParagraph"/>
        <w:numPr>
          <w:ilvl w:val="1"/>
          <w:numId w:val="36"/>
        </w:numPr>
        <w:jc w:val="both"/>
        <w:rPr>
          <w:b/>
          <w:i/>
        </w:rPr>
      </w:pPr>
      <w:r w:rsidRPr="007939FC">
        <w:rPr>
          <w:rFonts w:hint="eastAsia"/>
          <w:b/>
          <w:i/>
        </w:rPr>
        <w:t>To include ranging</w:t>
      </w:r>
      <w:r w:rsidRPr="007939FC">
        <w:rPr>
          <w:b/>
          <w:i/>
        </w:rPr>
        <w:t>,</w:t>
      </w:r>
      <w:r w:rsidRPr="007939FC">
        <w:rPr>
          <w:rFonts w:hint="eastAsia"/>
          <w:b/>
          <w:i/>
        </w:rPr>
        <w:t xml:space="preserve"> </w:t>
      </w:r>
      <w:r w:rsidRPr="007939FC">
        <w:rPr>
          <w:rFonts w:hint="eastAsia"/>
          <w:b/>
          <w:i/>
          <w:strike/>
          <w:color w:val="FF0000"/>
        </w:rPr>
        <w:t>(i.e.</w:t>
      </w:r>
      <w:r w:rsidRPr="007939FC">
        <w:rPr>
          <w:rFonts w:hint="eastAsia"/>
          <w:b/>
          <w:i/>
          <w:color w:val="FF0000"/>
        </w:rPr>
        <w:t xml:space="preserve"> </w:t>
      </w:r>
      <w:r w:rsidRPr="007939FC">
        <w:rPr>
          <w:rFonts w:hint="eastAsia"/>
          <w:b/>
          <w:i/>
        </w:rPr>
        <w:t>relative positioning</w:t>
      </w:r>
      <w:r w:rsidRPr="007939FC">
        <w:rPr>
          <w:rFonts w:hint="eastAsia"/>
          <w:b/>
          <w:i/>
          <w:strike/>
          <w:color w:val="FF0000"/>
        </w:rPr>
        <w:t xml:space="preserve">) </w:t>
      </w:r>
      <w:r w:rsidRPr="007939FC">
        <w:rPr>
          <w:rFonts w:hint="eastAsia"/>
          <w:b/>
          <w:i/>
        </w:rPr>
        <w:t>and absolute positioning</w:t>
      </w:r>
    </w:p>
    <w:p w14:paraId="0E247F22" w14:textId="77777777" w:rsidR="00FA5D74" w:rsidRPr="00744725" w:rsidRDefault="00FA5D74" w:rsidP="00205034">
      <w:pPr>
        <w:rPr>
          <w:lang w:val="en-US"/>
        </w:rPr>
      </w:pPr>
    </w:p>
    <w:p w14:paraId="63DDFC85" w14:textId="4BA362F2" w:rsidR="00205034" w:rsidRDefault="00740E7D" w:rsidP="00205034">
      <w:r>
        <w:t>In addition to reference signals, measurements</w:t>
      </w:r>
      <w:r w:rsidR="00E742CB">
        <w:t xml:space="preserve"> and</w:t>
      </w:r>
      <w:r>
        <w:t xml:space="preserve"> procedures, </w:t>
      </w:r>
      <w:r w:rsidR="00E742CB">
        <w:t xml:space="preserve">which are </w:t>
      </w:r>
      <w:r>
        <w:t>mentioned in the main bullet</w:t>
      </w:r>
      <w:r w:rsidR="00E742CB">
        <w:t xml:space="preserve"> of </w:t>
      </w:r>
      <w:r w:rsidR="00E03E25">
        <w:t xml:space="preserve">the </w:t>
      </w:r>
      <w:r w:rsidR="00E742CB">
        <w:t xml:space="preserve">above </w:t>
      </w:r>
      <w:r w:rsidR="00E742CB">
        <w:rPr>
          <w:b/>
          <w:i/>
          <w:lang w:eastAsia="en-US"/>
        </w:rPr>
        <w:t>moderator’s proposal</w:t>
      </w:r>
      <w:r w:rsidR="00DA7BE6">
        <w:t xml:space="preserve"> for </w:t>
      </w:r>
      <w:proofErr w:type="spellStart"/>
      <w:r w:rsidR="00DA7BE6">
        <w:t>sidelink</w:t>
      </w:r>
      <w:proofErr w:type="spellEnd"/>
      <w:r w:rsidR="00DA7BE6">
        <w:t xml:space="preserve"> positioning, </w:t>
      </w:r>
      <w:r>
        <w:t>we may also need to consider</w:t>
      </w:r>
      <w:r w:rsidR="00E742CB">
        <w:t>,</w:t>
      </w:r>
      <w:r>
        <w:t xml:space="preserve"> more specifically</w:t>
      </w:r>
      <w:r w:rsidR="00E742CB">
        <w:t>,</w:t>
      </w:r>
      <w:r>
        <w:t xml:space="preserve"> the techniques for the SL positioning</w:t>
      </w:r>
      <w:r w:rsidR="00E742CB">
        <w:t xml:space="preserve">. For example, </w:t>
      </w:r>
      <w:r>
        <w:t xml:space="preserve"> </w:t>
      </w:r>
      <w:r w:rsidR="00DA7BE6">
        <w:t xml:space="preserve">we may want to specifically include both UE-assisted </w:t>
      </w:r>
      <w:proofErr w:type="spellStart"/>
      <w:r w:rsidR="00DA7BE6">
        <w:t>sidelink</w:t>
      </w:r>
      <w:proofErr w:type="spellEnd"/>
      <w:r w:rsidR="00DA7BE6">
        <w:t xml:space="preserve"> positioning, where the </w:t>
      </w:r>
      <w:proofErr w:type="spellStart"/>
      <w:r w:rsidR="00DA7BE6">
        <w:t>sidelink</w:t>
      </w:r>
      <w:proofErr w:type="spellEnd"/>
      <w:r w:rsidR="00DA7BE6">
        <w:t xml:space="preserve"> signals and measurements from UE are used for positioning, but the positioning solution is still </w:t>
      </w:r>
      <w:r w:rsidR="003E3481">
        <w:t xml:space="preserve">calculated </w:t>
      </w:r>
      <w:r w:rsidR="00DA7BE6">
        <w:t xml:space="preserve">by the network; and UE-based </w:t>
      </w:r>
      <w:proofErr w:type="spellStart"/>
      <w:r w:rsidR="00DA7BE6">
        <w:t>slidelink</w:t>
      </w:r>
      <w:proofErr w:type="spellEnd"/>
      <w:r w:rsidR="00DA7BE6">
        <w:t xml:space="preserve"> positioning, where the positioning solution is </w:t>
      </w:r>
      <w:r w:rsidR="00B0723B">
        <w:t>calculated</w:t>
      </w:r>
      <w:r w:rsidR="00DA7BE6">
        <w:t xml:space="preserve"> by the UE. </w:t>
      </w:r>
      <w:r w:rsidR="000976B6">
        <w:t xml:space="preserve">Also, the hybrid positioning based on </w:t>
      </w:r>
      <w:proofErr w:type="spellStart"/>
      <w:r w:rsidR="000976B6">
        <w:t>sidelink</w:t>
      </w:r>
      <w:proofErr w:type="spellEnd"/>
      <w:r w:rsidR="000976B6">
        <w:t xml:space="preserve"> measurements and Un interface measurements should also be supported in Rel-18. Furthermore,</w:t>
      </w:r>
      <w:r w:rsidR="00DA7BE6">
        <w:t xml:space="preserve"> </w:t>
      </w:r>
      <w:proofErr w:type="spellStart"/>
      <w:r w:rsidR="00DA7BE6">
        <w:t>sidelink</w:t>
      </w:r>
      <w:proofErr w:type="spellEnd"/>
      <w:r w:rsidR="00DA7BE6">
        <w:t xml:space="preserve">-based </w:t>
      </w:r>
      <w:r w:rsidR="000976B6" w:rsidRPr="000976B6">
        <w:t xml:space="preserve">cooperative </w:t>
      </w:r>
      <w:r>
        <w:t>positioning</w:t>
      </w:r>
      <w:r w:rsidR="00E742CB">
        <w:t xml:space="preserve"> method may be used to </w:t>
      </w:r>
      <w:r>
        <w:t xml:space="preserve">improve the </w:t>
      </w:r>
      <w:r w:rsidR="00E03E25">
        <w:t>positioning</w:t>
      </w:r>
      <w:r>
        <w:t xml:space="preserve"> accuracy and reliability </w:t>
      </w:r>
      <w:r w:rsidR="00E03E25">
        <w:t>through</w:t>
      </w:r>
      <w:r>
        <w:t xml:space="preserve"> the information exchange between the </w:t>
      </w:r>
      <w:proofErr w:type="spellStart"/>
      <w:r w:rsidR="000976B6">
        <w:t>gNBs</w:t>
      </w:r>
      <w:proofErr w:type="spellEnd"/>
      <w:r w:rsidR="000976B6">
        <w:t>, UE</w:t>
      </w:r>
      <w:r>
        <w:t xml:space="preserve"> and </w:t>
      </w:r>
      <w:r w:rsidR="000976B6">
        <w:t>LMF</w:t>
      </w:r>
      <w:r>
        <w:t>.</w:t>
      </w:r>
      <w:r w:rsidR="00E742CB">
        <w:t xml:space="preserve"> The method may be </w:t>
      </w:r>
      <w:r w:rsidR="00E03E25">
        <w:t>especially</w:t>
      </w:r>
      <w:r w:rsidR="00E742CB">
        <w:t xml:space="preserve"> useful for the situation where </w:t>
      </w:r>
      <w:r>
        <w:t xml:space="preserve">a UE is not able to receive the DL signals from any TRP, but </w:t>
      </w:r>
      <w:r w:rsidR="00E742CB">
        <w:t xml:space="preserve">need to determine its absolute position based on the </w:t>
      </w:r>
      <w:r>
        <w:t xml:space="preserve">SL signals from </w:t>
      </w:r>
      <w:r w:rsidR="00E742CB">
        <w:t xml:space="preserve">neighbouring </w:t>
      </w:r>
      <w:r>
        <w:t>UEs that can receive the DL signals from TRPs.</w:t>
      </w:r>
    </w:p>
    <w:p w14:paraId="668F5827" w14:textId="27C94F21" w:rsidR="00BE2131" w:rsidRPr="00F26787" w:rsidRDefault="00BE2131" w:rsidP="00BE2131">
      <w:pPr>
        <w:rPr>
          <w:b/>
          <w:i/>
          <w:lang w:eastAsia="en-US"/>
        </w:rPr>
      </w:pPr>
      <w:r w:rsidRPr="00F26787">
        <w:rPr>
          <w:b/>
          <w:i/>
          <w:lang w:eastAsia="en-US"/>
        </w:rPr>
        <w:t xml:space="preserve">Proposal </w:t>
      </w:r>
      <w:r w:rsidR="00E742CB">
        <w:rPr>
          <w:b/>
          <w:i/>
          <w:lang w:eastAsia="en-US"/>
        </w:rPr>
        <w:t>2</w:t>
      </w:r>
      <w:r w:rsidRPr="00F26787">
        <w:rPr>
          <w:b/>
          <w:i/>
          <w:lang w:eastAsia="en-US"/>
        </w:rPr>
        <w:t xml:space="preserve">: </w:t>
      </w:r>
      <w:r w:rsidR="00E742CB" w:rsidRPr="00C55DD3">
        <w:rPr>
          <w:i/>
          <w:lang w:eastAsia="en-US"/>
        </w:rPr>
        <w:t xml:space="preserve">Suggest </w:t>
      </w:r>
      <w:r w:rsidR="003A2583" w:rsidRPr="00641CEE">
        <w:rPr>
          <w:i/>
          <w:lang w:eastAsia="en-US"/>
        </w:rPr>
        <w:t xml:space="preserve">the following change </w:t>
      </w:r>
      <w:r w:rsidR="00E03E25" w:rsidRPr="00C55DD3">
        <w:rPr>
          <w:i/>
          <w:lang w:eastAsia="en-US"/>
        </w:rPr>
        <w:t>to the</w:t>
      </w:r>
      <w:r w:rsidR="00E742CB" w:rsidRPr="00C55DD3">
        <w:rPr>
          <w:i/>
          <w:lang w:eastAsia="en-US"/>
        </w:rPr>
        <w:t xml:space="preserve"> moderator’s proposal for the SL positioning:</w:t>
      </w:r>
    </w:p>
    <w:p w14:paraId="6BDBEABB" w14:textId="1D603470" w:rsidR="00BE2131" w:rsidRPr="00A466E6" w:rsidRDefault="00BE2131" w:rsidP="00F26787">
      <w:pPr>
        <w:pStyle w:val="ListParagraph"/>
        <w:numPr>
          <w:ilvl w:val="0"/>
          <w:numId w:val="37"/>
        </w:numPr>
        <w:rPr>
          <w:i/>
          <w:color w:val="FF0000"/>
          <w:u w:val="single"/>
          <w:lang w:eastAsia="en-US"/>
        </w:rPr>
      </w:pPr>
      <w:r w:rsidRPr="00A466E6">
        <w:rPr>
          <w:i/>
          <w:color w:val="FF0000"/>
          <w:u w:val="single"/>
          <w:lang w:eastAsia="en-US"/>
        </w:rPr>
        <w:t xml:space="preserve">Study and specify </w:t>
      </w:r>
      <w:r w:rsidR="000976B6" w:rsidRPr="00A466E6">
        <w:rPr>
          <w:i/>
          <w:color w:val="FF0000"/>
          <w:u w:val="single"/>
          <w:lang w:eastAsia="en-US"/>
        </w:rPr>
        <w:t xml:space="preserve">the </w:t>
      </w:r>
      <w:r w:rsidRPr="00A466E6">
        <w:rPr>
          <w:i/>
          <w:color w:val="FF0000"/>
          <w:u w:val="single"/>
          <w:lang w:eastAsia="en-US"/>
        </w:rPr>
        <w:t xml:space="preserve">solutions for </w:t>
      </w:r>
      <w:r w:rsidR="000976B6" w:rsidRPr="00A466E6">
        <w:rPr>
          <w:i/>
          <w:color w:val="FF0000"/>
          <w:u w:val="single"/>
          <w:lang w:eastAsia="en-US"/>
        </w:rPr>
        <w:t xml:space="preserve">UE-based and UE-assisted </w:t>
      </w:r>
      <w:r w:rsidRPr="00A466E6">
        <w:rPr>
          <w:i/>
          <w:color w:val="FF0000"/>
          <w:u w:val="single"/>
          <w:lang w:eastAsia="en-US"/>
        </w:rPr>
        <w:t>cooperative</w:t>
      </w:r>
      <w:r w:rsidR="00520520" w:rsidRPr="00A466E6">
        <w:rPr>
          <w:i/>
          <w:color w:val="FF0000"/>
          <w:u w:val="single"/>
          <w:lang w:eastAsia="en-US"/>
        </w:rPr>
        <w:t xml:space="preserve"> </w:t>
      </w:r>
      <w:proofErr w:type="spellStart"/>
      <w:r w:rsidR="00520520" w:rsidRPr="00A466E6">
        <w:rPr>
          <w:i/>
          <w:color w:val="FF0000"/>
          <w:u w:val="single"/>
          <w:lang w:eastAsia="en-US"/>
        </w:rPr>
        <w:t>sidelink</w:t>
      </w:r>
      <w:proofErr w:type="spellEnd"/>
      <w:r w:rsidRPr="00A466E6">
        <w:rPr>
          <w:i/>
          <w:color w:val="FF0000"/>
          <w:u w:val="single"/>
          <w:lang w:eastAsia="en-US"/>
        </w:rPr>
        <w:t xml:space="preserve"> positioning </w:t>
      </w:r>
      <w:r w:rsidR="00520520" w:rsidRPr="00A466E6">
        <w:rPr>
          <w:i/>
          <w:color w:val="FF0000"/>
          <w:u w:val="single"/>
          <w:lang w:eastAsia="en-US"/>
        </w:rPr>
        <w:t>by</w:t>
      </w:r>
      <w:r w:rsidRPr="00A466E6">
        <w:rPr>
          <w:i/>
          <w:color w:val="FF0000"/>
          <w:u w:val="single"/>
          <w:lang w:eastAsia="en-US"/>
        </w:rPr>
        <w:t xml:space="preserve"> integrat</w:t>
      </w:r>
      <w:r w:rsidR="00520520" w:rsidRPr="00A466E6">
        <w:rPr>
          <w:i/>
          <w:color w:val="FF0000"/>
          <w:u w:val="single"/>
          <w:lang w:eastAsia="en-US"/>
        </w:rPr>
        <w:t>ing</w:t>
      </w:r>
      <w:r w:rsidRPr="00A466E6">
        <w:rPr>
          <w:i/>
          <w:color w:val="FF0000"/>
          <w:u w:val="single"/>
          <w:lang w:eastAsia="en-US"/>
        </w:rPr>
        <w:t xml:space="preserve"> </w:t>
      </w:r>
      <w:r w:rsidR="00520520" w:rsidRPr="00A466E6">
        <w:rPr>
          <w:i/>
          <w:color w:val="FF0000"/>
          <w:u w:val="single"/>
          <w:lang w:eastAsia="en-US"/>
        </w:rPr>
        <w:t>SL measurements</w:t>
      </w:r>
      <w:r w:rsidRPr="00A466E6">
        <w:rPr>
          <w:i/>
          <w:color w:val="FF0000"/>
          <w:u w:val="single"/>
          <w:lang w:eastAsia="en-US"/>
        </w:rPr>
        <w:t xml:space="preserve"> </w:t>
      </w:r>
      <w:r w:rsidR="00520520" w:rsidRPr="00A466E6">
        <w:rPr>
          <w:i/>
          <w:color w:val="FF0000"/>
          <w:u w:val="single"/>
          <w:lang w:eastAsia="en-US"/>
        </w:rPr>
        <w:t xml:space="preserve">with existing DL, UL, DL+UL measurements </w:t>
      </w:r>
      <w:r w:rsidRPr="00A466E6">
        <w:rPr>
          <w:i/>
          <w:color w:val="FF0000"/>
          <w:u w:val="single"/>
          <w:lang w:eastAsia="en-US"/>
        </w:rPr>
        <w:t>[RAN1, RAN2, RAN3]</w:t>
      </w:r>
    </w:p>
    <w:p w14:paraId="51576343" w14:textId="77777777" w:rsidR="00F95167" w:rsidRDefault="00F95167" w:rsidP="00F95167">
      <w:pPr>
        <w:rPr>
          <w:lang w:eastAsia="en-US"/>
        </w:rPr>
      </w:pPr>
    </w:p>
    <w:p w14:paraId="783B8BD9" w14:textId="4037AAB9" w:rsidR="00FF17D6" w:rsidRDefault="00D97980" w:rsidP="00FF17D6">
      <w:pPr>
        <w:pStyle w:val="Heading1"/>
      </w:pPr>
      <w:r w:rsidRPr="00D97980">
        <w:t>Improved accuracy, integrity, and power efficiency</w:t>
      </w:r>
    </w:p>
    <w:p w14:paraId="1F70FEA5" w14:textId="4BB802EE" w:rsidR="00FF17D6" w:rsidRDefault="00D97980" w:rsidP="00FF17D6">
      <w:pPr>
        <w:pStyle w:val="Heading2"/>
      </w:pPr>
      <w:r>
        <w:t>S</w:t>
      </w:r>
      <w:r>
        <w:rPr>
          <w:rFonts w:hint="eastAsia"/>
        </w:rPr>
        <w:t>olutions for accuracy improvement</w:t>
      </w:r>
    </w:p>
    <w:p w14:paraId="763D5BE7" w14:textId="0459E255" w:rsidR="0006546A" w:rsidRPr="00205034" w:rsidRDefault="0006546A" w:rsidP="0006546A">
      <w:pPr>
        <w:rPr>
          <w:lang w:eastAsia="en-US"/>
        </w:rPr>
      </w:pPr>
      <w:r>
        <w:rPr>
          <w:lang w:eastAsia="en-US"/>
        </w:rPr>
        <w:t xml:space="preserve">For </w:t>
      </w:r>
      <w:r w:rsidRPr="0006546A">
        <w:rPr>
          <w:lang w:eastAsia="en-US"/>
        </w:rPr>
        <w:t>accuracy improvement</w:t>
      </w:r>
      <w:r>
        <w:t xml:space="preserve">, the following </w:t>
      </w:r>
      <w:r w:rsidRPr="00E742CB">
        <w:t xml:space="preserve">moderator’s proposal </w:t>
      </w:r>
      <w:r>
        <w:t xml:space="preserve">is included in the final summary: </w:t>
      </w:r>
    </w:p>
    <w:p w14:paraId="1CB8BD28" w14:textId="6946F879" w:rsidR="0006546A" w:rsidRDefault="0006546A" w:rsidP="00CC2436">
      <w:pPr>
        <w:pStyle w:val="ListParagraph"/>
        <w:numPr>
          <w:ilvl w:val="0"/>
          <w:numId w:val="36"/>
        </w:numPr>
        <w:jc w:val="both"/>
        <w:rPr>
          <w:i/>
        </w:rPr>
      </w:pPr>
      <w:r w:rsidRPr="00C778BF">
        <w:rPr>
          <w:rFonts w:hint="eastAsia"/>
          <w:i/>
        </w:rPr>
        <w:lastRenderedPageBreak/>
        <w:t>Study/Specify solutions for accuracy improvement based on PRS/SRS bandwidth aggregation and</w:t>
      </w:r>
      <w:r w:rsidRPr="00C778BF">
        <w:rPr>
          <w:i/>
        </w:rPr>
        <w:t xml:space="preserve"> NR carrier phase measurements [RAN1, RAN4, RAN2]</w:t>
      </w:r>
    </w:p>
    <w:p w14:paraId="62B72E9E" w14:textId="77777777" w:rsidR="00084E03" w:rsidRPr="00084E03" w:rsidRDefault="00084E03" w:rsidP="00084E03">
      <w:pPr>
        <w:pStyle w:val="ListParagraph"/>
        <w:jc w:val="both"/>
        <w:rPr>
          <w:i/>
        </w:rPr>
      </w:pPr>
    </w:p>
    <w:p w14:paraId="39D587F2" w14:textId="4DE9B5E2" w:rsidR="00CC2436" w:rsidRPr="00E11E37" w:rsidRDefault="00084E03" w:rsidP="006702F5">
      <w:pPr>
        <w:jc w:val="both"/>
        <w:rPr>
          <w:szCs w:val="24"/>
        </w:rPr>
      </w:pPr>
      <w:r>
        <w:rPr>
          <w:szCs w:val="24"/>
        </w:rPr>
        <w:t xml:space="preserve">We are supportive </w:t>
      </w:r>
      <w:r w:rsidR="00E03E25">
        <w:rPr>
          <w:szCs w:val="24"/>
        </w:rPr>
        <w:t>of</w:t>
      </w:r>
      <w:r>
        <w:rPr>
          <w:szCs w:val="24"/>
        </w:rPr>
        <w:t xml:space="preserve"> </w:t>
      </w:r>
      <w:r w:rsidR="00B0723B">
        <w:rPr>
          <w:szCs w:val="24"/>
        </w:rPr>
        <w:t xml:space="preserve">the </w:t>
      </w:r>
      <w:r>
        <w:rPr>
          <w:szCs w:val="24"/>
        </w:rPr>
        <w:t xml:space="preserve">above proposal, especially the </w:t>
      </w:r>
      <w:r w:rsidR="006702F5" w:rsidRPr="00B60C58">
        <w:rPr>
          <w:szCs w:val="24"/>
        </w:rPr>
        <w:t>us</w:t>
      </w:r>
      <w:r w:rsidR="006702F5">
        <w:rPr>
          <w:szCs w:val="24"/>
        </w:rPr>
        <w:t xml:space="preserve">e of </w:t>
      </w:r>
      <w:r w:rsidR="006702F5" w:rsidRPr="00B60C58">
        <w:rPr>
          <w:szCs w:val="24"/>
        </w:rPr>
        <w:t xml:space="preserve">the </w:t>
      </w:r>
      <w:r w:rsidR="00BE2E56">
        <w:rPr>
          <w:szCs w:val="24"/>
        </w:rPr>
        <w:t xml:space="preserve">NR </w:t>
      </w:r>
      <w:r w:rsidR="006702F5" w:rsidRPr="00B60C58">
        <w:rPr>
          <w:szCs w:val="24"/>
        </w:rPr>
        <w:t>carrier phase measurements</w:t>
      </w:r>
      <w:r w:rsidR="00BE2E56">
        <w:rPr>
          <w:szCs w:val="24"/>
        </w:rPr>
        <w:t xml:space="preserve"> </w:t>
      </w:r>
      <w:r w:rsidR="00BE2E56" w:rsidRPr="00BE2E56">
        <w:rPr>
          <w:rFonts w:hint="eastAsia"/>
        </w:rPr>
        <w:t>for accuracy improvement</w:t>
      </w:r>
      <w:r w:rsidR="006702F5" w:rsidRPr="00BE2E56">
        <w:rPr>
          <w:szCs w:val="24"/>
        </w:rPr>
        <w:t>.</w:t>
      </w:r>
      <w:r w:rsidR="006702F5">
        <w:rPr>
          <w:szCs w:val="24"/>
        </w:rPr>
        <w:t xml:space="preserve"> </w:t>
      </w:r>
      <w:r w:rsidR="00BE2E56">
        <w:rPr>
          <w:szCs w:val="24"/>
        </w:rPr>
        <w:t xml:space="preserve"> GNSS </w:t>
      </w:r>
      <w:r w:rsidR="00CC2436" w:rsidRPr="00B60C58">
        <w:rPr>
          <w:szCs w:val="24"/>
        </w:rPr>
        <w:t xml:space="preserve">carrier phase measurements </w:t>
      </w:r>
      <w:r w:rsidR="00BE2E56">
        <w:rPr>
          <w:szCs w:val="24"/>
        </w:rPr>
        <w:t xml:space="preserve">have been very successfully </w:t>
      </w:r>
      <w:r w:rsidR="006702F5">
        <w:rPr>
          <w:szCs w:val="24"/>
        </w:rPr>
        <w:t>used for supporting cm-level accuracy positioning</w:t>
      </w:r>
      <w:r w:rsidR="00BE2E56">
        <w:rPr>
          <w:szCs w:val="24"/>
        </w:rPr>
        <w:t xml:space="preserve"> for outdoor </w:t>
      </w:r>
      <w:r w:rsidR="00B0723B">
        <w:rPr>
          <w:szCs w:val="24"/>
        </w:rPr>
        <w:t>environments</w:t>
      </w:r>
      <w:r w:rsidR="006702F5">
        <w:rPr>
          <w:szCs w:val="24"/>
        </w:rPr>
        <w:t xml:space="preserve">. </w:t>
      </w:r>
      <w:r w:rsidR="00BE2E56">
        <w:rPr>
          <w:szCs w:val="24"/>
        </w:rPr>
        <w:t>In r</w:t>
      </w:r>
      <w:r w:rsidR="006702F5">
        <w:rPr>
          <w:szCs w:val="24"/>
        </w:rPr>
        <w:t>ecent</w:t>
      </w:r>
      <w:r w:rsidR="00BE2E56">
        <w:rPr>
          <w:szCs w:val="24"/>
        </w:rPr>
        <w:t xml:space="preserve"> </w:t>
      </w:r>
      <w:r w:rsidR="00B0723B">
        <w:rPr>
          <w:szCs w:val="24"/>
        </w:rPr>
        <w:t>years</w:t>
      </w:r>
      <w:r w:rsidR="006702F5">
        <w:rPr>
          <w:szCs w:val="24"/>
        </w:rPr>
        <w:t xml:space="preserve">, </w:t>
      </w:r>
      <w:r w:rsidR="006702F5" w:rsidRPr="00B60C58">
        <w:rPr>
          <w:szCs w:val="24"/>
        </w:rPr>
        <w:t>carrier phase measurements</w:t>
      </w:r>
      <w:r w:rsidR="006702F5">
        <w:rPr>
          <w:szCs w:val="24"/>
        </w:rPr>
        <w:t xml:space="preserve"> </w:t>
      </w:r>
      <w:r w:rsidR="00361D4B">
        <w:rPr>
          <w:szCs w:val="24"/>
        </w:rPr>
        <w:t xml:space="preserve">obtained from wireless OFDM communication systems </w:t>
      </w:r>
      <w:r w:rsidR="006702F5">
        <w:rPr>
          <w:szCs w:val="24"/>
        </w:rPr>
        <w:t xml:space="preserve">are also proposed </w:t>
      </w:r>
      <w:r w:rsidR="00361D4B">
        <w:rPr>
          <w:szCs w:val="24"/>
        </w:rPr>
        <w:t>(e.g.,[2])</w:t>
      </w:r>
      <w:r w:rsidR="006702F5">
        <w:rPr>
          <w:szCs w:val="24"/>
        </w:rPr>
        <w:t xml:space="preserve">. </w:t>
      </w:r>
      <w:r w:rsidR="00CC2436" w:rsidRPr="00E11E37">
        <w:rPr>
          <w:szCs w:val="24"/>
        </w:rPr>
        <w:t xml:space="preserve">In comparison with GNSS carrier-phase positioning, the implementation of </w:t>
      </w:r>
      <w:r w:rsidR="00361D4B">
        <w:rPr>
          <w:szCs w:val="24"/>
        </w:rPr>
        <w:t>NR</w:t>
      </w:r>
      <w:r w:rsidR="00CC2436" w:rsidRPr="00E11E37">
        <w:rPr>
          <w:szCs w:val="24"/>
        </w:rPr>
        <w:t xml:space="preserve"> carrier</w:t>
      </w:r>
      <w:r w:rsidR="00CC2436">
        <w:rPr>
          <w:szCs w:val="24"/>
        </w:rPr>
        <w:t xml:space="preserve"> </w:t>
      </w:r>
      <w:r w:rsidR="00CC2436" w:rsidRPr="00E11E37">
        <w:rPr>
          <w:szCs w:val="24"/>
        </w:rPr>
        <w:t xml:space="preserve">phase positioning would </w:t>
      </w:r>
      <w:r w:rsidR="00CC2436">
        <w:rPr>
          <w:szCs w:val="24"/>
        </w:rPr>
        <w:t xml:space="preserve">have many </w:t>
      </w:r>
      <w:r w:rsidR="006702F5">
        <w:rPr>
          <w:szCs w:val="24"/>
        </w:rPr>
        <w:t xml:space="preserve">salient </w:t>
      </w:r>
      <w:r w:rsidR="00CC2436">
        <w:rPr>
          <w:szCs w:val="24"/>
        </w:rPr>
        <w:t>advantages</w:t>
      </w:r>
      <w:r w:rsidR="00361D4B">
        <w:rPr>
          <w:szCs w:val="24"/>
        </w:rPr>
        <w:t xml:space="preserve">, </w:t>
      </w:r>
      <w:r w:rsidR="00F9507E">
        <w:rPr>
          <w:szCs w:val="24"/>
        </w:rPr>
        <w:t>including</w:t>
      </w:r>
      <w:r w:rsidR="00361D4B">
        <w:rPr>
          <w:szCs w:val="24"/>
        </w:rPr>
        <w:t xml:space="preserve"> [3][4]</w:t>
      </w:r>
      <w:r w:rsidR="006702F5">
        <w:rPr>
          <w:szCs w:val="24"/>
        </w:rPr>
        <w:t>:</w:t>
      </w:r>
    </w:p>
    <w:p w14:paraId="008749E3" w14:textId="35768F4A" w:rsidR="00CC2436" w:rsidRPr="00CC2436" w:rsidRDefault="00CC2436" w:rsidP="00CC2436">
      <w:pPr>
        <w:pStyle w:val="ListParagraph"/>
        <w:numPr>
          <w:ilvl w:val="0"/>
          <w:numId w:val="38"/>
        </w:numPr>
        <w:spacing w:line="240" w:lineRule="auto"/>
        <w:jc w:val="both"/>
      </w:pPr>
      <w:r w:rsidRPr="00CC2436">
        <w:rPr>
          <w:bCs/>
          <w:iCs/>
        </w:rPr>
        <w:t xml:space="preserve">NR carrier phase measurements can be obtained </w:t>
      </w:r>
      <w:r w:rsidR="006702F5">
        <w:rPr>
          <w:bCs/>
          <w:iCs/>
        </w:rPr>
        <w:t xml:space="preserve">directly </w:t>
      </w:r>
      <w:r w:rsidRPr="00CC2436">
        <w:rPr>
          <w:bCs/>
          <w:iCs/>
        </w:rPr>
        <w:t xml:space="preserve">from Rel-16 NR </w:t>
      </w:r>
      <w:r w:rsidR="006702F5">
        <w:rPr>
          <w:bCs/>
          <w:iCs/>
        </w:rPr>
        <w:t xml:space="preserve">reference </w:t>
      </w:r>
      <w:r w:rsidRPr="00CC2436">
        <w:rPr>
          <w:bCs/>
          <w:iCs/>
        </w:rPr>
        <w:t xml:space="preserve">signals </w:t>
      </w:r>
      <w:r w:rsidR="006702F5">
        <w:rPr>
          <w:bCs/>
          <w:iCs/>
        </w:rPr>
        <w:t>(e.g., PRS/SRS)</w:t>
      </w:r>
    </w:p>
    <w:p w14:paraId="4FCD1B57" w14:textId="2063EA8B" w:rsidR="00CC2436" w:rsidRPr="00CC2436" w:rsidRDefault="006702F5" w:rsidP="00CC2436">
      <w:pPr>
        <w:pStyle w:val="ListParagraph"/>
        <w:numPr>
          <w:ilvl w:val="0"/>
          <w:numId w:val="38"/>
        </w:numPr>
        <w:spacing w:line="240" w:lineRule="auto"/>
        <w:jc w:val="both"/>
      </w:pPr>
      <w:r>
        <w:rPr>
          <w:bCs/>
          <w:iCs/>
        </w:rPr>
        <w:t xml:space="preserve">The </w:t>
      </w:r>
      <w:r w:rsidR="00CC2436" w:rsidRPr="00CC2436">
        <w:rPr>
          <w:bCs/>
          <w:iCs/>
        </w:rPr>
        <w:t>power</w:t>
      </w:r>
      <w:r>
        <w:rPr>
          <w:bCs/>
          <w:iCs/>
        </w:rPr>
        <w:t xml:space="preserve"> of NR reference </w:t>
      </w:r>
      <w:r w:rsidRPr="00CC2436">
        <w:rPr>
          <w:bCs/>
          <w:iCs/>
        </w:rPr>
        <w:t xml:space="preserve">signals </w:t>
      </w:r>
      <w:r>
        <w:rPr>
          <w:bCs/>
          <w:iCs/>
        </w:rPr>
        <w:t xml:space="preserve">(e.g., PRS/SRS) in a subcarrier can be </w:t>
      </w:r>
      <w:r w:rsidR="00CC2436" w:rsidRPr="00CC2436">
        <w:rPr>
          <w:bCs/>
          <w:iCs/>
        </w:rPr>
        <w:t xml:space="preserve">much </w:t>
      </w:r>
      <w:r>
        <w:rPr>
          <w:bCs/>
          <w:iCs/>
        </w:rPr>
        <w:t>stronger</w:t>
      </w:r>
      <w:r w:rsidR="00CC2436" w:rsidRPr="00CC2436">
        <w:rPr>
          <w:bCs/>
          <w:iCs/>
        </w:rPr>
        <w:t xml:space="preserve"> than </w:t>
      </w:r>
      <w:r>
        <w:rPr>
          <w:bCs/>
          <w:iCs/>
        </w:rPr>
        <w:t xml:space="preserve">the received </w:t>
      </w:r>
      <w:r w:rsidR="00CC2436" w:rsidRPr="00CC2436">
        <w:rPr>
          <w:bCs/>
          <w:iCs/>
        </w:rPr>
        <w:t>power</w:t>
      </w:r>
      <w:r>
        <w:rPr>
          <w:bCs/>
          <w:iCs/>
        </w:rPr>
        <w:t xml:space="preserve"> of </w:t>
      </w:r>
      <w:r w:rsidRPr="00CC2436">
        <w:rPr>
          <w:bCs/>
          <w:iCs/>
        </w:rPr>
        <w:t>GNSS signal</w:t>
      </w:r>
      <w:r>
        <w:t xml:space="preserve"> in whole signal bandwidth</w:t>
      </w:r>
    </w:p>
    <w:p w14:paraId="06C2FEFC" w14:textId="5A69C0A1" w:rsidR="00CC2436" w:rsidRPr="00CC2436" w:rsidRDefault="004F40AD" w:rsidP="00CC2436">
      <w:pPr>
        <w:pStyle w:val="ListParagraph"/>
        <w:numPr>
          <w:ilvl w:val="0"/>
          <w:numId w:val="38"/>
        </w:numPr>
        <w:spacing w:line="240" w:lineRule="auto"/>
        <w:jc w:val="both"/>
        <w:rPr>
          <w:bCs/>
          <w:iCs/>
        </w:rPr>
      </w:pPr>
      <w:r>
        <w:rPr>
          <w:bCs/>
          <w:iCs/>
        </w:rPr>
        <w:t>T</w:t>
      </w:r>
      <w:r w:rsidR="00CC2436" w:rsidRPr="00CC2436">
        <w:rPr>
          <w:bCs/>
          <w:iCs/>
        </w:rPr>
        <w:t xml:space="preserve">he transmission of </w:t>
      </w:r>
      <w:r w:rsidR="00CC2436">
        <w:rPr>
          <w:bCs/>
          <w:iCs/>
        </w:rPr>
        <w:t xml:space="preserve">DL PRS/UL SRS </w:t>
      </w:r>
      <w:r w:rsidR="00CC2436" w:rsidRPr="00CC2436">
        <w:rPr>
          <w:bCs/>
          <w:iCs/>
        </w:rPr>
        <w:t>signals</w:t>
      </w:r>
      <w:r>
        <w:t xml:space="preserve"> can be </w:t>
      </w:r>
      <w:r>
        <w:rPr>
          <w:bCs/>
          <w:iCs/>
        </w:rPr>
        <w:t>flexibly</w:t>
      </w:r>
      <w:r w:rsidRPr="00CC2436">
        <w:rPr>
          <w:bCs/>
          <w:iCs/>
        </w:rPr>
        <w:t xml:space="preserve"> configur</w:t>
      </w:r>
      <w:r>
        <w:rPr>
          <w:bCs/>
          <w:iCs/>
        </w:rPr>
        <w:t>ed</w:t>
      </w:r>
    </w:p>
    <w:p w14:paraId="0BA4B8AB" w14:textId="77777777" w:rsidR="00FD7472" w:rsidRPr="00CC2436" w:rsidRDefault="00FD7472" w:rsidP="00FD7472">
      <w:pPr>
        <w:pStyle w:val="ListParagraph"/>
        <w:numPr>
          <w:ilvl w:val="0"/>
          <w:numId w:val="38"/>
        </w:numPr>
        <w:spacing w:line="240" w:lineRule="auto"/>
        <w:jc w:val="both"/>
      </w:pPr>
      <w:r>
        <w:rPr>
          <w:bCs/>
          <w:iCs/>
        </w:rPr>
        <w:t>Much l</w:t>
      </w:r>
      <w:r w:rsidRPr="00CC2436">
        <w:rPr>
          <w:bCs/>
          <w:iCs/>
        </w:rPr>
        <w:t>ower implementation complexity</w:t>
      </w:r>
      <w:r w:rsidRPr="00CC2436">
        <w:t xml:space="preserve"> </w:t>
      </w:r>
      <w:r>
        <w:t xml:space="preserve">since </w:t>
      </w:r>
      <w:r w:rsidRPr="00CC2436">
        <w:t>TRPs are stationary</w:t>
      </w:r>
    </w:p>
    <w:p w14:paraId="208C59DE" w14:textId="78125CF9" w:rsidR="00CC2436" w:rsidRPr="00CC2436" w:rsidRDefault="00CC2436" w:rsidP="00CC2436">
      <w:pPr>
        <w:pStyle w:val="ListParagraph"/>
        <w:numPr>
          <w:ilvl w:val="0"/>
          <w:numId w:val="38"/>
        </w:numPr>
        <w:spacing w:line="240" w:lineRule="auto"/>
        <w:jc w:val="both"/>
        <w:rPr>
          <w:bCs/>
          <w:i/>
          <w:iCs/>
        </w:rPr>
      </w:pPr>
      <w:r>
        <w:rPr>
          <w:bCs/>
          <w:iCs/>
        </w:rPr>
        <w:t xml:space="preserve">No need to consider the </w:t>
      </w:r>
      <w:r w:rsidR="00E03E25">
        <w:rPr>
          <w:bCs/>
          <w:iCs/>
        </w:rPr>
        <w:t>ionospheric</w:t>
      </w:r>
      <w:r>
        <w:rPr>
          <w:bCs/>
          <w:iCs/>
        </w:rPr>
        <w:t xml:space="preserve"> and </w:t>
      </w:r>
      <w:r w:rsidR="00E03E25">
        <w:rPr>
          <w:bCs/>
          <w:iCs/>
        </w:rPr>
        <w:t>tropospheric</w:t>
      </w:r>
      <w:r>
        <w:rPr>
          <w:bCs/>
          <w:iCs/>
        </w:rPr>
        <w:t xml:space="preserve"> errors</w:t>
      </w:r>
    </w:p>
    <w:p w14:paraId="71D28B4E" w14:textId="77777777" w:rsidR="00CC2436" w:rsidRPr="00CC2436" w:rsidRDefault="00CC2436" w:rsidP="00CC2436">
      <w:pPr>
        <w:pStyle w:val="ListParagraph"/>
        <w:spacing w:line="240" w:lineRule="auto"/>
        <w:jc w:val="both"/>
        <w:rPr>
          <w:bCs/>
          <w:i/>
          <w:iCs/>
        </w:rPr>
      </w:pPr>
    </w:p>
    <w:p w14:paraId="34EF8EAA" w14:textId="311D06EA" w:rsidR="00407989" w:rsidRDefault="005B4220" w:rsidP="00CC2436">
      <w:pPr>
        <w:jc w:val="both"/>
        <w:rPr>
          <w:lang w:val="en-US"/>
        </w:rPr>
      </w:pPr>
      <w:r>
        <w:t xml:space="preserve">Similar to GNSS </w:t>
      </w:r>
      <w:r w:rsidRPr="00E11E37">
        <w:rPr>
          <w:lang w:val="en-US"/>
        </w:rPr>
        <w:t>carrier phase</w:t>
      </w:r>
      <w:r>
        <w:rPr>
          <w:lang w:val="en-US"/>
        </w:rPr>
        <w:t xml:space="preserve"> positioning, </w:t>
      </w:r>
      <w:r w:rsidR="00152F5D">
        <w:t>some technical challenges need</w:t>
      </w:r>
      <w:r>
        <w:t xml:space="preserve"> to be </w:t>
      </w:r>
      <w:r w:rsidR="00212444">
        <w:t xml:space="preserve">carefully </w:t>
      </w:r>
      <w:r>
        <w:t xml:space="preserve">considered for </w:t>
      </w:r>
      <w:r w:rsidR="00CC2436">
        <w:t xml:space="preserve">NR </w:t>
      </w:r>
      <w:r w:rsidR="00CC2436" w:rsidRPr="00E11E37">
        <w:rPr>
          <w:lang w:val="en-US"/>
        </w:rPr>
        <w:t>carrier phase</w:t>
      </w:r>
      <w:r w:rsidR="00CC2436">
        <w:rPr>
          <w:lang w:val="en-US"/>
        </w:rPr>
        <w:t xml:space="preserve"> positioning</w:t>
      </w:r>
      <w:r w:rsidR="00407989">
        <w:rPr>
          <w:lang w:val="en-US"/>
        </w:rPr>
        <w:t xml:space="preserve">, such as </w:t>
      </w:r>
      <w:r>
        <w:rPr>
          <w:lang w:val="en-US"/>
        </w:rPr>
        <w:t>the impact of the network</w:t>
      </w:r>
      <w:r w:rsidR="00CC2436">
        <w:rPr>
          <w:lang w:val="en-US"/>
        </w:rPr>
        <w:t xml:space="preserve"> time/frequency </w:t>
      </w:r>
      <w:r>
        <w:rPr>
          <w:lang w:val="en-US"/>
        </w:rPr>
        <w:t xml:space="preserve">synchronization </w:t>
      </w:r>
      <w:r w:rsidR="00CC2436">
        <w:rPr>
          <w:lang w:val="en-US"/>
        </w:rPr>
        <w:t>errors</w:t>
      </w:r>
      <w:r w:rsidR="00407989">
        <w:rPr>
          <w:lang w:val="en-US"/>
        </w:rPr>
        <w:t xml:space="preserve"> and multipath errors</w:t>
      </w:r>
      <w:r w:rsidR="000322CD">
        <w:rPr>
          <w:lang w:val="en-US"/>
        </w:rPr>
        <w:t>. I</w:t>
      </w:r>
      <w:r w:rsidR="00CC2436">
        <w:rPr>
          <w:lang w:val="en-US"/>
        </w:rPr>
        <w:t xml:space="preserve">n Rel-17 </w:t>
      </w:r>
      <w:proofErr w:type="spellStart"/>
      <w:r w:rsidR="00280C19">
        <w:rPr>
          <w:lang w:val="en-US"/>
        </w:rPr>
        <w:t>ePOS</w:t>
      </w:r>
      <w:proofErr w:type="spellEnd"/>
      <w:r w:rsidR="00280C19">
        <w:rPr>
          <w:lang w:val="en-US"/>
        </w:rPr>
        <w:t xml:space="preserve"> </w:t>
      </w:r>
      <w:r w:rsidR="00CC2436">
        <w:rPr>
          <w:lang w:val="en-US"/>
        </w:rPr>
        <w:t xml:space="preserve">WI, </w:t>
      </w:r>
      <w:r w:rsidR="00280C19">
        <w:rPr>
          <w:lang w:val="en-US"/>
        </w:rPr>
        <w:t xml:space="preserve"> RA</w:t>
      </w:r>
      <w:r w:rsidR="00CC2436" w:rsidRPr="003C2D6B">
        <w:rPr>
          <w:lang w:val="en-US"/>
        </w:rPr>
        <w:t xml:space="preserve">N1 has </w:t>
      </w:r>
      <w:r w:rsidR="00407989">
        <w:rPr>
          <w:lang w:val="en-US"/>
        </w:rPr>
        <w:t>reached</w:t>
      </w:r>
      <w:r w:rsidR="00CC2436">
        <w:rPr>
          <w:lang w:val="en-US"/>
        </w:rPr>
        <w:t xml:space="preserve"> </w:t>
      </w:r>
      <w:r w:rsidR="00E03E25">
        <w:rPr>
          <w:lang w:val="en-US"/>
        </w:rPr>
        <w:t>an</w:t>
      </w:r>
      <w:r w:rsidR="00CC2436">
        <w:rPr>
          <w:lang w:val="en-US"/>
        </w:rPr>
        <w:t xml:space="preserve"> agreement to introduce the </w:t>
      </w:r>
      <w:r w:rsidR="00CC2436" w:rsidRPr="003C2D6B">
        <w:rPr>
          <w:lang w:val="en-US"/>
        </w:rPr>
        <w:t xml:space="preserve">positioning reference units (PRUs) for </w:t>
      </w:r>
      <w:r w:rsidR="00CC2436">
        <w:rPr>
          <w:lang w:val="en-US"/>
        </w:rPr>
        <w:t xml:space="preserve">NR </w:t>
      </w:r>
      <w:r w:rsidR="00CC2436" w:rsidRPr="003C2D6B">
        <w:rPr>
          <w:lang w:val="en-US"/>
        </w:rPr>
        <w:t>positioning</w:t>
      </w:r>
      <w:r w:rsidR="00280C19">
        <w:rPr>
          <w:lang w:val="en-US"/>
        </w:rPr>
        <w:t xml:space="preserve"> enhancement</w:t>
      </w:r>
      <w:r w:rsidR="00CC2436">
        <w:t xml:space="preserve">. PRUs </w:t>
      </w:r>
      <w:r w:rsidR="00280C19">
        <w:t xml:space="preserve">can be further extended to support </w:t>
      </w:r>
      <w:r w:rsidR="000322CD">
        <w:t>double differential positioning techniques</w:t>
      </w:r>
      <w:r w:rsidR="00407989">
        <w:t xml:space="preserve">, which </w:t>
      </w:r>
      <w:r w:rsidR="00280C19">
        <w:t>are</w:t>
      </w:r>
      <w:r w:rsidR="00407989">
        <w:t xml:space="preserve"> commonly used</w:t>
      </w:r>
      <w:r w:rsidR="000322CD">
        <w:t xml:space="preserve"> to eliminate the impact of the </w:t>
      </w:r>
      <w:r w:rsidR="000322CD">
        <w:rPr>
          <w:lang w:val="en-US"/>
        </w:rPr>
        <w:t xml:space="preserve">time/frequency errors. </w:t>
      </w:r>
      <w:r w:rsidR="00280C19">
        <w:t>How to</w:t>
      </w:r>
      <w:r w:rsidR="000322CD">
        <w:rPr>
          <w:lang w:val="en-US"/>
        </w:rPr>
        <w:t xml:space="preserve"> </w:t>
      </w:r>
      <w:r w:rsidR="00152F5D">
        <w:rPr>
          <w:lang w:val="en-US"/>
        </w:rPr>
        <w:t>mitigate</w:t>
      </w:r>
      <w:r w:rsidR="00280C19">
        <w:rPr>
          <w:lang w:val="en-US"/>
        </w:rPr>
        <w:t xml:space="preserve"> </w:t>
      </w:r>
      <w:r w:rsidR="00E03E25">
        <w:rPr>
          <w:lang w:val="en-US"/>
        </w:rPr>
        <w:t xml:space="preserve">the </w:t>
      </w:r>
      <w:r w:rsidR="00280C19">
        <w:rPr>
          <w:lang w:val="en-US"/>
        </w:rPr>
        <w:t xml:space="preserve">impact of the </w:t>
      </w:r>
      <w:r w:rsidR="00E03E25">
        <w:rPr>
          <w:lang w:val="en-US"/>
        </w:rPr>
        <w:t>multipath</w:t>
      </w:r>
      <w:r w:rsidR="00280C19">
        <w:rPr>
          <w:lang w:val="en-US"/>
        </w:rPr>
        <w:t xml:space="preserve"> on </w:t>
      </w:r>
      <w:r w:rsidR="00280C19">
        <w:t xml:space="preserve">NR </w:t>
      </w:r>
      <w:r w:rsidR="00280C19" w:rsidRPr="00E11E37">
        <w:rPr>
          <w:lang w:val="en-US"/>
        </w:rPr>
        <w:t>carrier phase</w:t>
      </w:r>
      <w:r w:rsidR="00280C19">
        <w:rPr>
          <w:lang w:val="en-US"/>
        </w:rPr>
        <w:t xml:space="preserve"> positioning may also need to be investigated in Rel-18.</w:t>
      </w:r>
      <w:r w:rsidR="000322CD">
        <w:rPr>
          <w:lang w:val="en-US"/>
        </w:rPr>
        <w:t xml:space="preserve"> </w:t>
      </w:r>
    </w:p>
    <w:p w14:paraId="6A32BF4D" w14:textId="1163E830" w:rsidR="00407989" w:rsidRPr="00F26787" w:rsidRDefault="00407989" w:rsidP="00407989">
      <w:pPr>
        <w:rPr>
          <w:b/>
          <w:i/>
          <w:lang w:eastAsia="en-US"/>
        </w:rPr>
      </w:pPr>
      <w:r w:rsidRPr="00F26787">
        <w:rPr>
          <w:b/>
          <w:i/>
          <w:lang w:eastAsia="en-US"/>
        </w:rPr>
        <w:t xml:space="preserve">Proposal </w:t>
      </w:r>
      <w:r>
        <w:rPr>
          <w:b/>
          <w:i/>
          <w:lang w:eastAsia="en-US"/>
        </w:rPr>
        <w:t>3</w:t>
      </w:r>
      <w:r w:rsidRPr="00F26787">
        <w:rPr>
          <w:b/>
          <w:i/>
          <w:lang w:eastAsia="en-US"/>
        </w:rPr>
        <w:t xml:space="preserve">: </w:t>
      </w:r>
      <w:r w:rsidRPr="00C55DD3">
        <w:rPr>
          <w:i/>
          <w:lang w:eastAsia="en-US"/>
        </w:rPr>
        <w:t xml:space="preserve">Suggest </w:t>
      </w:r>
      <w:r w:rsidR="003A2583" w:rsidRPr="00641CEE">
        <w:rPr>
          <w:i/>
          <w:lang w:eastAsia="en-US"/>
        </w:rPr>
        <w:t xml:space="preserve">the following change </w:t>
      </w:r>
      <w:r w:rsidRPr="00C55DD3">
        <w:rPr>
          <w:i/>
          <w:lang w:eastAsia="en-US"/>
        </w:rPr>
        <w:t>to the moderator’s proposal for the accuracy improvement</w:t>
      </w:r>
      <w:r w:rsidR="004746AD" w:rsidRPr="00C55DD3">
        <w:rPr>
          <w:i/>
          <w:lang w:eastAsia="en-US"/>
        </w:rPr>
        <w:t xml:space="preserve"> with carrier phase measurements</w:t>
      </w:r>
      <w:r w:rsidRPr="00C55DD3">
        <w:rPr>
          <w:i/>
          <w:lang w:eastAsia="en-US"/>
        </w:rPr>
        <w:t>:</w:t>
      </w:r>
    </w:p>
    <w:p w14:paraId="063A452A" w14:textId="2D73887B" w:rsidR="00407989" w:rsidRPr="00606969" w:rsidRDefault="00407989" w:rsidP="004746AD">
      <w:pPr>
        <w:pStyle w:val="ListParagraph"/>
        <w:numPr>
          <w:ilvl w:val="0"/>
          <w:numId w:val="37"/>
        </w:numPr>
        <w:rPr>
          <w:i/>
          <w:color w:val="FF0000"/>
          <w:u w:val="single"/>
          <w:lang w:eastAsia="en-US"/>
        </w:rPr>
      </w:pPr>
      <w:r w:rsidRPr="00606969">
        <w:rPr>
          <w:i/>
          <w:color w:val="FF0000"/>
          <w:u w:val="single"/>
          <w:lang w:eastAsia="en-US"/>
        </w:rPr>
        <w:t xml:space="preserve">Study and specify the solutions for </w:t>
      </w:r>
      <w:r w:rsidRPr="00606969">
        <w:rPr>
          <w:i/>
          <w:color w:val="FF0000"/>
          <w:u w:val="single"/>
          <w:lang w:val="en-IN" w:eastAsia="en-US"/>
        </w:rPr>
        <w:t>the</w:t>
      </w:r>
      <w:r w:rsidRPr="00606969">
        <w:rPr>
          <w:i/>
          <w:color w:val="FF0000"/>
          <w:u w:val="single"/>
          <w:lang w:val="en-IN"/>
        </w:rPr>
        <w:t xml:space="preserve"> </w:t>
      </w:r>
      <w:r w:rsidRPr="00606969">
        <w:rPr>
          <w:i/>
          <w:color w:val="FF0000"/>
          <w:u w:val="single"/>
        </w:rPr>
        <w:t xml:space="preserve">mitigation of the </w:t>
      </w:r>
      <w:r w:rsidR="00152F5D">
        <w:rPr>
          <w:i/>
          <w:color w:val="FF0000"/>
          <w:u w:val="single"/>
        </w:rPr>
        <w:t>multipath</w:t>
      </w:r>
      <w:r w:rsidRPr="00606969">
        <w:rPr>
          <w:i/>
          <w:color w:val="FF0000"/>
          <w:u w:val="single"/>
        </w:rPr>
        <w:t xml:space="preserve"> and the network time/frequency synchronization errors for NR carrier phase positioning</w:t>
      </w:r>
      <w:r w:rsidRPr="00606969">
        <w:rPr>
          <w:i/>
          <w:color w:val="FF0000"/>
          <w:u w:val="single"/>
          <w:lang w:eastAsia="en-US"/>
        </w:rPr>
        <w:t xml:space="preserve"> [RAN1, RAN2, RAN3]</w:t>
      </w:r>
    </w:p>
    <w:p w14:paraId="2002258E" w14:textId="77777777" w:rsidR="004746AD" w:rsidRPr="004746AD" w:rsidRDefault="004746AD" w:rsidP="004746AD">
      <w:pPr>
        <w:pStyle w:val="ListParagraph"/>
        <w:rPr>
          <w:b/>
          <w:i/>
          <w:color w:val="000000" w:themeColor="text1"/>
          <w:lang w:eastAsia="en-US"/>
        </w:rPr>
      </w:pPr>
    </w:p>
    <w:p w14:paraId="36091482" w14:textId="3C536C7E" w:rsidR="00A43EE4" w:rsidRPr="00E37BAE" w:rsidRDefault="004E74DD" w:rsidP="004E74DD">
      <w:pPr>
        <w:rPr>
          <w:lang w:val="en-IN"/>
        </w:rPr>
      </w:pPr>
      <w:r>
        <w:rPr>
          <w:lang w:val="en-IN" w:eastAsia="en-US"/>
        </w:rPr>
        <w:t>Improving positioning</w:t>
      </w:r>
      <w:r w:rsidR="00A43EE4" w:rsidRPr="00A43EE4">
        <w:rPr>
          <w:lang w:val="en-IN" w:eastAsia="en-US"/>
        </w:rPr>
        <w:t xml:space="preserve"> accuracy based on PRS/SRS bandwidth aggregation</w:t>
      </w:r>
      <w:r>
        <w:rPr>
          <w:lang w:val="en-IN" w:eastAsia="en-US"/>
        </w:rPr>
        <w:t xml:space="preserve"> was discussed in Rel-17 </w:t>
      </w:r>
      <w:proofErr w:type="spellStart"/>
      <w:r>
        <w:rPr>
          <w:lang w:val="en-IN" w:eastAsia="en-US"/>
        </w:rPr>
        <w:t>ePOS</w:t>
      </w:r>
      <w:proofErr w:type="spellEnd"/>
      <w:r>
        <w:rPr>
          <w:lang w:val="en-IN" w:eastAsia="en-US"/>
        </w:rPr>
        <w:t xml:space="preserve"> SI. Whether it is beneficial to use </w:t>
      </w:r>
      <w:r w:rsidRPr="00A43EE4">
        <w:rPr>
          <w:lang w:val="en-IN" w:eastAsia="en-US"/>
        </w:rPr>
        <w:t>PRS/SRS bandwidth aggregation</w:t>
      </w:r>
      <w:r>
        <w:rPr>
          <w:lang w:val="en-IN" w:eastAsia="en-US"/>
        </w:rPr>
        <w:t xml:space="preserve"> for improving positioning</w:t>
      </w:r>
      <w:r w:rsidRPr="00A43EE4">
        <w:rPr>
          <w:lang w:val="en-IN" w:eastAsia="en-US"/>
        </w:rPr>
        <w:t xml:space="preserve"> accuracy</w:t>
      </w:r>
      <w:r>
        <w:rPr>
          <w:lang w:val="en-IN" w:eastAsia="en-US"/>
        </w:rPr>
        <w:t xml:space="preserve"> is tightly </w:t>
      </w:r>
      <w:r w:rsidR="00A43EE4">
        <w:rPr>
          <w:lang w:val="en-IN" w:eastAsia="en-US"/>
        </w:rPr>
        <w:t xml:space="preserve">related to the </w:t>
      </w:r>
      <w:r w:rsidR="00A43EE4" w:rsidRPr="00A43EE4">
        <w:rPr>
          <w:lang w:val="en-IN" w:eastAsia="en-US"/>
        </w:rPr>
        <w:t>timing alignment error</w:t>
      </w:r>
      <w:r w:rsidR="00A43EE4">
        <w:rPr>
          <w:lang w:val="en-IN" w:eastAsia="en-US"/>
        </w:rPr>
        <w:t xml:space="preserve"> and</w:t>
      </w:r>
      <w:r w:rsidR="00A43EE4" w:rsidRPr="00A43EE4">
        <w:rPr>
          <w:lang w:val="en-IN" w:eastAsia="en-US"/>
        </w:rPr>
        <w:t xml:space="preserve"> phase continuity</w:t>
      </w:r>
      <w:r w:rsidR="00A43EE4">
        <w:rPr>
          <w:lang w:val="en-IN" w:eastAsia="en-US"/>
        </w:rPr>
        <w:t xml:space="preserve"> between </w:t>
      </w:r>
      <w:r w:rsidR="004746AD">
        <w:rPr>
          <w:lang w:val="en-IN" w:eastAsia="en-US"/>
        </w:rPr>
        <w:t>different</w:t>
      </w:r>
      <w:r w:rsidR="00A43EE4">
        <w:rPr>
          <w:lang w:val="en-IN" w:eastAsia="en-US"/>
        </w:rPr>
        <w:t xml:space="preserve"> carrier components</w:t>
      </w:r>
      <w:r>
        <w:rPr>
          <w:lang w:val="en-IN" w:eastAsia="en-US"/>
        </w:rPr>
        <w:t xml:space="preserve">. For example, we may only consider the </w:t>
      </w:r>
      <w:r w:rsidR="004746AD" w:rsidRPr="00A43EE4">
        <w:rPr>
          <w:lang w:val="en-IN" w:eastAsia="en-US"/>
        </w:rPr>
        <w:t>PRS/SRS bandwidth aggregation</w:t>
      </w:r>
      <w:r>
        <w:rPr>
          <w:lang w:val="en-IN" w:eastAsia="en-US"/>
        </w:rPr>
        <w:t xml:space="preserve"> for i</w:t>
      </w:r>
      <w:r w:rsidR="00A43EE4">
        <w:rPr>
          <w:lang w:val="en-IN" w:eastAsia="en-US"/>
        </w:rPr>
        <w:t>ntra-band</w:t>
      </w:r>
      <w:r w:rsidR="00F9507E">
        <w:rPr>
          <w:lang w:val="en-IN" w:eastAsia="en-US"/>
        </w:rPr>
        <w:t xml:space="preserve"> </w:t>
      </w:r>
      <w:r>
        <w:rPr>
          <w:lang w:val="en-IN" w:eastAsia="en-US"/>
        </w:rPr>
        <w:t xml:space="preserve">contiguous </w:t>
      </w:r>
      <w:r w:rsidRPr="00A43EE4">
        <w:rPr>
          <w:lang w:val="en-IN" w:eastAsia="en-US"/>
        </w:rPr>
        <w:t>aggregation</w:t>
      </w:r>
      <w:r>
        <w:rPr>
          <w:lang w:val="en-IN" w:eastAsia="en-US"/>
        </w:rPr>
        <w:t>. Thus</w:t>
      </w:r>
      <w:r w:rsidR="00A43EE4" w:rsidRPr="00A43EE4">
        <w:rPr>
          <w:lang w:val="en-IN" w:eastAsia="en-US"/>
        </w:rPr>
        <w:t xml:space="preserve">, we </w:t>
      </w:r>
      <w:r w:rsidR="00F9507E">
        <w:rPr>
          <w:lang w:val="en-IN" w:eastAsia="en-US"/>
        </w:rPr>
        <w:t xml:space="preserve">propose to </w:t>
      </w:r>
      <w:r>
        <w:rPr>
          <w:lang w:val="en-IN" w:eastAsia="en-US"/>
        </w:rPr>
        <w:t xml:space="preserve">limit the scope to intra-band carrier </w:t>
      </w:r>
      <w:r w:rsidRPr="00A43EE4">
        <w:rPr>
          <w:lang w:val="en-IN" w:eastAsia="en-US"/>
        </w:rPr>
        <w:t>aggregation</w:t>
      </w:r>
      <w:r w:rsidR="00E37BAE">
        <w:rPr>
          <w:lang w:val="en-IN"/>
        </w:rPr>
        <w:t xml:space="preserve">, and include the </w:t>
      </w:r>
      <w:r w:rsidR="00E37BAE" w:rsidRPr="00E37BAE">
        <w:rPr>
          <w:lang w:val="en-IN"/>
        </w:rPr>
        <w:t>feasibility study of carrier aggregation positioning under the impact of timing alignment error, phase continuity, etc</w:t>
      </w:r>
      <w:r w:rsidR="00E37BAE">
        <w:rPr>
          <w:lang w:val="en-IN"/>
        </w:rPr>
        <w:t>.</w:t>
      </w:r>
    </w:p>
    <w:p w14:paraId="14B510FF" w14:textId="01AEC3CF" w:rsidR="004746AD" w:rsidRPr="004746AD" w:rsidRDefault="004746AD" w:rsidP="004746AD">
      <w:pPr>
        <w:rPr>
          <w:b/>
          <w:i/>
          <w:lang w:eastAsia="en-US"/>
        </w:rPr>
      </w:pPr>
      <w:r w:rsidRPr="00F26787">
        <w:rPr>
          <w:b/>
          <w:i/>
          <w:lang w:eastAsia="en-US"/>
        </w:rPr>
        <w:t xml:space="preserve">Proposal </w:t>
      </w:r>
      <w:r>
        <w:rPr>
          <w:b/>
          <w:i/>
          <w:lang w:eastAsia="en-US"/>
        </w:rPr>
        <w:t>3</w:t>
      </w:r>
      <w:r w:rsidRPr="00F26787">
        <w:rPr>
          <w:b/>
          <w:i/>
          <w:lang w:eastAsia="en-US"/>
        </w:rPr>
        <w:t xml:space="preserve">: </w:t>
      </w:r>
      <w:r w:rsidRPr="00C55DD3">
        <w:rPr>
          <w:i/>
          <w:lang w:eastAsia="en-US"/>
        </w:rPr>
        <w:t xml:space="preserve">Suggest </w:t>
      </w:r>
      <w:r w:rsidR="003A2583" w:rsidRPr="00641CEE">
        <w:rPr>
          <w:i/>
          <w:lang w:eastAsia="en-US"/>
        </w:rPr>
        <w:t xml:space="preserve">the following change </w:t>
      </w:r>
      <w:r w:rsidRPr="00C55DD3">
        <w:rPr>
          <w:i/>
          <w:lang w:eastAsia="en-US"/>
        </w:rPr>
        <w:t xml:space="preserve">to the moderator’s proposal for the accuracy improvement with </w:t>
      </w:r>
      <w:r w:rsidRPr="00C55DD3">
        <w:rPr>
          <w:i/>
          <w:lang w:val="en-IN" w:eastAsia="en-US"/>
        </w:rPr>
        <w:t>PRS/SRS bandwidth aggregation</w:t>
      </w:r>
      <w:r w:rsidRPr="00C55DD3">
        <w:rPr>
          <w:i/>
          <w:lang w:eastAsia="en-US"/>
        </w:rPr>
        <w:t>:</w:t>
      </w:r>
    </w:p>
    <w:p w14:paraId="215162D4" w14:textId="77777777" w:rsidR="00893CAC" w:rsidRPr="00265B89" w:rsidRDefault="00893CAC" w:rsidP="00893CAC">
      <w:pPr>
        <w:pStyle w:val="ListParagraph"/>
        <w:numPr>
          <w:ilvl w:val="0"/>
          <w:numId w:val="36"/>
        </w:numPr>
        <w:jc w:val="both"/>
        <w:rPr>
          <w:i/>
          <w:color w:val="000000" w:themeColor="text1"/>
        </w:rPr>
      </w:pPr>
      <w:r w:rsidRPr="00265B89">
        <w:rPr>
          <w:rFonts w:hint="eastAsia"/>
          <w:i/>
          <w:color w:val="000000" w:themeColor="text1"/>
        </w:rPr>
        <w:t xml:space="preserve">Study/Specify solutions for accuracy improvement based on </w:t>
      </w:r>
      <w:r w:rsidRPr="00606969">
        <w:rPr>
          <w:i/>
          <w:color w:val="FF0000"/>
          <w:u w:val="single"/>
        </w:rPr>
        <w:t>intra-band</w:t>
      </w:r>
      <w:r w:rsidRPr="00840870">
        <w:rPr>
          <w:i/>
          <w:color w:val="FF0000"/>
        </w:rPr>
        <w:t xml:space="preserve"> </w:t>
      </w:r>
      <w:r w:rsidRPr="00265B89">
        <w:rPr>
          <w:rFonts w:hint="eastAsia"/>
          <w:i/>
          <w:color w:val="000000" w:themeColor="text1"/>
        </w:rPr>
        <w:t>PRS/SRS bandwidth aggregation</w:t>
      </w:r>
      <w:r w:rsidRPr="00265B89">
        <w:rPr>
          <w:i/>
          <w:color w:val="000000" w:themeColor="text1"/>
        </w:rPr>
        <w:t xml:space="preserve"> [RAN1, RAN4, RAN2]</w:t>
      </w:r>
    </w:p>
    <w:p w14:paraId="4A491736" w14:textId="77777777" w:rsidR="00893CAC" w:rsidRPr="00606969" w:rsidRDefault="00893CAC" w:rsidP="00893CAC">
      <w:pPr>
        <w:pStyle w:val="RAN1bullet3"/>
        <w:numPr>
          <w:ilvl w:val="1"/>
          <w:numId w:val="36"/>
        </w:numPr>
        <w:rPr>
          <w:i/>
          <w:color w:val="FF0000"/>
          <w:u w:val="single"/>
        </w:rPr>
      </w:pPr>
      <w:r w:rsidRPr="00606969">
        <w:rPr>
          <w:i/>
          <w:color w:val="FF0000"/>
          <w:u w:val="single"/>
        </w:rPr>
        <w:t xml:space="preserve">including the feasibility study of </w:t>
      </w:r>
      <w:r w:rsidRPr="00606969">
        <w:rPr>
          <w:rFonts w:hint="eastAsia"/>
          <w:i/>
          <w:color w:val="FF0000"/>
          <w:u w:val="single"/>
        </w:rPr>
        <w:t xml:space="preserve">PRS/SRS bandwidth aggregation </w:t>
      </w:r>
      <w:r w:rsidRPr="00606969">
        <w:rPr>
          <w:i/>
          <w:color w:val="FF0000"/>
          <w:u w:val="single"/>
        </w:rPr>
        <w:t>under the impact of timing alignment error, phase continuity, etc.</w:t>
      </w:r>
    </w:p>
    <w:p w14:paraId="67AB21D7" w14:textId="77777777" w:rsidR="00F9507E" w:rsidRPr="00F9507E" w:rsidRDefault="00F9507E" w:rsidP="00F9507E">
      <w:pPr>
        <w:pStyle w:val="ListParagraph"/>
        <w:ind w:left="1440"/>
        <w:rPr>
          <w:b/>
          <w:i/>
          <w:lang w:eastAsia="en-US"/>
        </w:rPr>
      </w:pPr>
    </w:p>
    <w:p w14:paraId="210FFCE9" w14:textId="324D862A" w:rsidR="00EB4551" w:rsidRDefault="00EB4551" w:rsidP="00EB4551">
      <w:pPr>
        <w:pStyle w:val="Heading2"/>
      </w:pPr>
      <w:r w:rsidRPr="00EB4551">
        <w:t xml:space="preserve">Integrity for RAT dependent positioning </w:t>
      </w:r>
    </w:p>
    <w:p w14:paraId="2CDFC2A8" w14:textId="099CD505" w:rsidR="00BB316C" w:rsidRDefault="00F97A35" w:rsidP="00BB316C">
      <w:pPr>
        <w:jc w:val="both"/>
      </w:pPr>
      <w:r>
        <w:t xml:space="preserve">RAT-dependent </w:t>
      </w:r>
      <w:r w:rsidR="00203AC2">
        <w:t xml:space="preserve">positioning </w:t>
      </w:r>
      <w:r>
        <w:t>integrity was down</w:t>
      </w:r>
      <w:r w:rsidR="00E03E25">
        <w:t xml:space="preserve"> </w:t>
      </w:r>
      <w:r>
        <w:t>scoped from Rel-17</w:t>
      </w:r>
      <w:r w:rsidR="000A58A2">
        <w:t xml:space="preserve"> SI</w:t>
      </w:r>
      <w:r>
        <w:t xml:space="preserve">. In our view, it is important to further work on the RAT-dependent </w:t>
      </w:r>
      <w:r w:rsidR="00203AC2">
        <w:t xml:space="preserve">positioning </w:t>
      </w:r>
      <w:r>
        <w:t xml:space="preserve">integrity in Rel-18 </w:t>
      </w:r>
      <w:r w:rsidR="001D3513">
        <w:t xml:space="preserve">based on the work </w:t>
      </w:r>
      <w:r>
        <w:t xml:space="preserve">of the GNSS </w:t>
      </w:r>
      <w:r w:rsidR="00203AC2">
        <w:t xml:space="preserve">positioning </w:t>
      </w:r>
      <w:r>
        <w:t xml:space="preserve">integrity </w:t>
      </w:r>
      <w:r w:rsidR="001D3513">
        <w:t xml:space="preserve">completed </w:t>
      </w:r>
      <w:r>
        <w:t xml:space="preserve">in Rel-17. In our view, most of the </w:t>
      </w:r>
      <w:r w:rsidR="00E03E25">
        <w:t>accomplishments</w:t>
      </w:r>
      <w:r>
        <w:t xml:space="preserve"> made in </w:t>
      </w:r>
      <w:r w:rsidR="001D3513">
        <w:t xml:space="preserve">Rel-17 for </w:t>
      </w:r>
      <w:r>
        <w:t xml:space="preserve">GNSS </w:t>
      </w:r>
      <w:r w:rsidR="00203AC2">
        <w:t xml:space="preserve">positioning </w:t>
      </w:r>
      <w:r>
        <w:t>integrity</w:t>
      </w:r>
      <w:r w:rsidR="001D3513">
        <w:t xml:space="preserve"> can be used for RAT-dependent </w:t>
      </w:r>
      <w:r w:rsidR="00203AC2">
        <w:t xml:space="preserve">positioning </w:t>
      </w:r>
      <w:r w:rsidR="001D3513">
        <w:t>integrity</w:t>
      </w:r>
      <w:r>
        <w:t xml:space="preserve">, </w:t>
      </w:r>
      <w:r w:rsidR="00E03E25">
        <w:t>including</w:t>
      </w:r>
      <w:r>
        <w:t xml:space="preserve"> the signalling</w:t>
      </w:r>
      <w:r w:rsidR="00BB316C">
        <w:t xml:space="preserve"> and procedures, </w:t>
      </w:r>
      <w:r>
        <w:t xml:space="preserve">the </w:t>
      </w:r>
      <w:r w:rsidR="00BB316C">
        <w:t xml:space="preserve">KPI </w:t>
      </w:r>
      <w:r>
        <w:t>definition</w:t>
      </w:r>
      <w:r w:rsidR="001D3513">
        <w:t>s</w:t>
      </w:r>
      <w:r>
        <w:t>. The main</w:t>
      </w:r>
      <w:r w:rsidR="00BB316C">
        <w:t xml:space="preserve"> work in Rel-18 for RAT-dependent</w:t>
      </w:r>
      <w:r w:rsidR="00203AC2">
        <w:t xml:space="preserve"> positioning</w:t>
      </w:r>
      <w:r w:rsidR="00BB316C">
        <w:t xml:space="preserve"> integrity may be </w:t>
      </w:r>
      <w:r w:rsidR="001D3513">
        <w:t xml:space="preserve">the </w:t>
      </w:r>
      <w:r w:rsidR="00BB316C">
        <w:t>identif</w:t>
      </w:r>
      <w:r w:rsidR="001D3513">
        <w:t>ication of</w:t>
      </w:r>
      <w:r w:rsidR="00BB316C">
        <w:t xml:space="preserve"> the error sources, threat models, occurrence rates and failure modes requiring RAT-dependent</w:t>
      </w:r>
      <w:r w:rsidR="00203AC2">
        <w:t xml:space="preserve"> positioning integrity.</w:t>
      </w:r>
    </w:p>
    <w:p w14:paraId="471E7E80" w14:textId="7A02548C" w:rsidR="00BB316C" w:rsidRPr="00BB316C" w:rsidRDefault="00BB316C" w:rsidP="00BB316C">
      <w:pPr>
        <w:rPr>
          <w:b/>
          <w:i/>
          <w:lang w:eastAsia="en-US"/>
        </w:rPr>
      </w:pPr>
      <w:r w:rsidRPr="00BB316C">
        <w:rPr>
          <w:b/>
          <w:i/>
          <w:lang w:eastAsia="en-US"/>
        </w:rPr>
        <w:lastRenderedPageBreak/>
        <w:t xml:space="preserve">Proposal </w:t>
      </w:r>
      <w:r w:rsidR="001D3513">
        <w:rPr>
          <w:b/>
          <w:i/>
          <w:lang w:eastAsia="en-US"/>
        </w:rPr>
        <w:t>4</w:t>
      </w:r>
      <w:r w:rsidRPr="00BB316C">
        <w:rPr>
          <w:b/>
          <w:i/>
          <w:lang w:eastAsia="en-US"/>
        </w:rPr>
        <w:t xml:space="preserve">: </w:t>
      </w:r>
      <w:r w:rsidR="001D3513" w:rsidRPr="00C55DD3">
        <w:rPr>
          <w:i/>
          <w:lang w:eastAsia="en-US"/>
        </w:rPr>
        <w:t xml:space="preserve">Suggest </w:t>
      </w:r>
      <w:r w:rsidR="003A2583" w:rsidRPr="00641CEE">
        <w:rPr>
          <w:i/>
          <w:lang w:eastAsia="en-US"/>
        </w:rPr>
        <w:t xml:space="preserve">the following change </w:t>
      </w:r>
      <w:r w:rsidR="001D3513" w:rsidRPr="00C55DD3">
        <w:rPr>
          <w:i/>
          <w:lang w:eastAsia="en-US"/>
        </w:rPr>
        <w:t xml:space="preserve">to the moderator’s proposal for RAT-dependent </w:t>
      </w:r>
      <w:r w:rsidR="00203AC2" w:rsidRPr="00C55DD3">
        <w:rPr>
          <w:i/>
          <w:lang w:eastAsia="en-US"/>
        </w:rPr>
        <w:t xml:space="preserve">positioning </w:t>
      </w:r>
      <w:r w:rsidR="001D3513" w:rsidRPr="00C55DD3">
        <w:rPr>
          <w:i/>
          <w:lang w:eastAsia="en-US"/>
        </w:rPr>
        <w:t>integrity:</w:t>
      </w:r>
    </w:p>
    <w:p w14:paraId="54701985" w14:textId="23496C82" w:rsidR="00EB4551" w:rsidRPr="00C55DD3" w:rsidRDefault="00BB316C" w:rsidP="001D3513">
      <w:pPr>
        <w:pStyle w:val="ListParagraph"/>
        <w:numPr>
          <w:ilvl w:val="0"/>
          <w:numId w:val="36"/>
        </w:numPr>
        <w:jc w:val="both"/>
        <w:rPr>
          <w:i/>
          <w:color w:val="FF0000"/>
          <w:u w:val="single"/>
        </w:rPr>
      </w:pPr>
      <w:r w:rsidRPr="00C55DD3">
        <w:rPr>
          <w:i/>
          <w:color w:val="FF0000"/>
          <w:u w:val="single"/>
        </w:rPr>
        <w:t>Including the identification of the error sources, threat models, occurrence rates and failure modes for RAT-dependent positioning i</w:t>
      </w:r>
      <w:r w:rsidRPr="00C55DD3">
        <w:rPr>
          <w:rFonts w:hint="eastAsia"/>
          <w:i/>
          <w:color w:val="FF0000"/>
          <w:u w:val="single"/>
        </w:rPr>
        <w:t>ntegrity</w:t>
      </w:r>
    </w:p>
    <w:p w14:paraId="1931CE3A" w14:textId="18624AA2" w:rsidR="00BB316C" w:rsidRPr="004C110F" w:rsidRDefault="00BB316C" w:rsidP="004C110F">
      <w:pPr>
        <w:jc w:val="both"/>
        <w:rPr>
          <w:b/>
          <w:color w:val="000000" w:themeColor="text1"/>
        </w:rPr>
      </w:pPr>
      <w:r w:rsidRPr="001D3513">
        <w:rPr>
          <w:b/>
          <w:color w:val="000000" w:themeColor="text1"/>
        </w:rPr>
        <w:t xml:space="preserve"> </w:t>
      </w:r>
    </w:p>
    <w:p w14:paraId="53406BC6" w14:textId="33BC9A07" w:rsidR="00FF17D6" w:rsidRDefault="003E025A" w:rsidP="00FF17D6">
      <w:pPr>
        <w:pStyle w:val="Heading2"/>
      </w:pPr>
      <w:r w:rsidRPr="003E025A">
        <w:t xml:space="preserve">Low power high accuracy positioning </w:t>
      </w:r>
      <w:r>
        <w:t>(</w:t>
      </w:r>
      <w:r w:rsidRPr="003E025A">
        <w:t>LPHAP</w:t>
      </w:r>
      <w:r>
        <w:t>)</w:t>
      </w:r>
    </w:p>
    <w:p w14:paraId="067393B0" w14:textId="77777777" w:rsidR="004C110F" w:rsidRDefault="00FF17D6" w:rsidP="002F7C90">
      <w:pPr>
        <w:jc w:val="both"/>
      </w:pPr>
      <w:r>
        <w:t>Low power high accuracy</w:t>
      </w:r>
      <w:r w:rsidRPr="005606A9">
        <w:t xml:space="preserve"> positioning is </w:t>
      </w:r>
      <w:r>
        <w:t xml:space="preserve">identified as </w:t>
      </w:r>
      <w:r w:rsidRPr="005606A9">
        <w:t xml:space="preserve">an integral part of a considerable number of industrial applications. The total energy needed for a specific operation time for such a low power high </w:t>
      </w:r>
      <w:r>
        <w:t>accuracy</w:t>
      </w:r>
      <w:r w:rsidRPr="005606A9">
        <w:t xml:space="preserve"> positioning optimized IoT-device is a combination of energy for positioning (varies depending on the used positioning method), energy for communication/synchronization</w:t>
      </w:r>
      <w:r>
        <w:t>,</w:t>
      </w:r>
      <w:r w:rsidRPr="005606A9">
        <w:t xml:space="preserve"> and a difficult to predict factor to take additional losses through e.g. security, power management, microcontroller, and self-discharge of batteries into account</w:t>
      </w:r>
      <w:r>
        <w:t xml:space="preserve"> in TS 22.104</w:t>
      </w:r>
      <w:r w:rsidR="0071418B">
        <w:rPr>
          <w:rFonts w:eastAsiaTheme="minorEastAsia" w:hint="eastAsia"/>
          <w:lang w:eastAsia="zh-CN"/>
        </w:rPr>
        <w:t xml:space="preserve"> </w:t>
      </w:r>
      <w:r>
        <w:t>[6]</w:t>
      </w:r>
      <w:r w:rsidRPr="005606A9">
        <w:t xml:space="preserve">. Examples </w:t>
      </w:r>
      <w:r>
        <w:t xml:space="preserve">of target applications </w:t>
      </w:r>
      <w:r w:rsidRPr="005606A9">
        <w:t>for low power high</w:t>
      </w:r>
      <w:r>
        <w:t xml:space="preserve"> accuracy</w:t>
      </w:r>
      <w:r w:rsidRPr="005606A9">
        <w:t xml:space="preserve"> positioning are asset tracking in process automation, tracking of vehicles, and tool tracking.</w:t>
      </w:r>
      <w:r w:rsidR="00512F75">
        <w:t xml:space="preserve"> </w:t>
      </w:r>
    </w:p>
    <w:p w14:paraId="42D9505A" w14:textId="32FC6F1A" w:rsidR="003E025A" w:rsidRDefault="003E025A" w:rsidP="002F7C90">
      <w:pPr>
        <w:jc w:val="both"/>
      </w:pPr>
      <w:r>
        <w:t xml:space="preserve">We are supportive </w:t>
      </w:r>
      <w:r w:rsidR="00E03E25">
        <w:t>of</w:t>
      </w:r>
      <w:r>
        <w:t xml:space="preserve"> the</w:t>
      </w:r>
      <w:r w:rsidR="004C110F">
        <w:t xml:space="preserve"> </w:t>
      </w:r>
      <w:r w:rsidR="004C110F" w:rsidRPr="004C110F">
        <w:t>moderator’s proposal for</w:t>
      </w:r>
      <w:r>
        <w:t xml:space="preserve"> </w:t>
      </w:r>
      <w:r w:rsidR="00BC79A8">
        <w:t xml:space="preserve">LPHAP </w:t>
      </w:r>
      <w:r>
        <w:t>in the final summary in [1].</w:t>
      </w:r>
    </w:p>
    <w:p w14:paraId="1FA40C90" w14:textId="19A5F20A" w:rsidR="004C110F" w:rsidRPr="00641CEE" w:rsidRDefault="004C110F" w:rsidP="004C110F">
      <w:pPr>
        <w:rPr>
          <w:i/>
          <w:lang w:eastAsia="en-US"/>
        </w:rPr>
      </w:pPr>
      <w:r w:rsidRPr="00BB316C">
        <w:rPr>
          <w:b/>
          <w:i/>
          <w:lang w:eastAsia="en-US"/>
        </w:rPr>
        <w:t xml:space="preserve">Proposal </w:t>
      </w:r>
      <w:r>
        <w:rPr>
          <w:b/>
          <w:i/>
          <w:lang w:eastAsia="en-US"/>
        </w:rPr>
        <w:t>5</w:t>
      </w:r>
      <w:r w:rsidRPr="00BB316C">
        <w:rPr>
          <w:b/>
          <w:i/>
          <w:lang w:eastAsia="en-US"/>
        </w:rPr>
        <w:t xml:space="preserve">: </w:t>
      </w:r>
      <w:r w:rsidRPr="00641CEE">
        <w:rPr>
          <w:i/>
          <w:lang w:eastAsia="en-US"/>
        </w:rPr>
        <w:t>Support the moderator’s proposal for LPHAP.</w:t>
      </w:r>
    </w:p>
    <w:p w14:paraId="0825CBDE" w14:textId="77777777" w:rsidR="004C110F" w:rsidRDefault="004C110F" w:rsidP="002F7C90">
      <w:pPr>
        <w:jc w:val="both"/>
      </w:pPr>
    </w:p>
    <w:p w14:paraId="479E72FF" w14:textId="0D70CA90" w:rsidR="003E025A" w:rsidRDefault="001310AA" w:rsidP="003E025A">
      <w:pPr>
        <w:pStyle w:val="Heading1"/>
      </w:pPr>
      <w:proofErr w:type="spellStart"/>
      <w:r w:rsidRPr="001310AA">
        <w:t>RedCap</w:t>
      </w:r>
      <w:proofErr w:type="spellEnd"/>
      <w:r w:rsidRPr="001310AA">
        <w:t xml:space="preserve"> positioning</w:t>
      </w:r>
    </w:p>
    <w:p w14:paraId="10CB9B47" w14:textId="4E8F21C7" w:rsidR="003E025A" w:rsidRDefault="003E025A" w:rsidP="003E025A">
      <w:pPr>
        <w:ind w:right="-99"/>
        <w:jc w:val="both"/>
        <w:rPr>
          <w:rFonts w:eastAsia="SimSun"/>
        </w:rPr>
      </w:pPr>
      <w:r>
        <w:rPr>
          <w:rFonts w:eastAsia="SimSun"/>
          <w:lang w:val="en-US"/>
        </w:rPr>
        <w:t xml:space="preserve">For supporting </w:t>
      </w:r>
      <w:proofErr w:type="spellStart"/>
      <w:r w:rsidRPr="00B46DA7">
        <w:rPr>
          <w:rFonts w:eastAsia="SimSun"/>
          <w:lang w:val="en-US"/>
        </w:rPr>
        <w:t>RedCap</w:t>
      </w:r>
      <w:proofErr w:type="spellEnd"/>
      <w:r w:rsidRPr="00B46DA7">
        <w:rPr>
          <w:rFonts w:eastAsia="SimSun"/>
          <w:lang w:val="en-US"/>
        </w:rPr>
        <w:t xml:space="preserve"> UE positioning</w:t>
      </w:r>
      <w:r>
        <w:rPr>
          <w:rFonts w:eastAsia="SimSun"/>
          <w:lang w:val="en-US"/>
        </w:rPr>
        <w:t xml:space="preserve">, we envision there are no significant changes in </w:t>
      </w:r>
      <w:r w:rsidRPr="00D47B5D">
        <w:rPr>
          <w:rFonts w:eastAsia="SimSun"/>
          <w:lang w:val="en-US"/>
        </w:rPr>
        <w:t>existing positioning architecture</w:t>
      </w:r>
      <w:r>
        <w:rPr>
          <w:rFonts w:eastAsia="SimSun"/>
          <w:lang w:val="en-US"/>
        </w:rPr>
        <w:t xml:space="preserve"> and </w:t>
      </w:r>
      <w:r>
        <w:rPr>
          <w:rFonts w:eastAsia="SimSun" w:hint="eastAsia"/>
          <w:lang w:val="en-US" w:eastAsia="zh-CN"/>
        </w:rPr>
        <w:t>solutions</w:t>
      </w:r>
      <w:r>
        <w:rPr>
          <w:rFonts w:eastAsia="SimSun"/>
          <w:lang w:val="en-US"/>
        </w:rPr>
        <w:t>. There may have some impact</w:t>
      </w:r>
      <w:r>
        <w:rPr>
          <w:rFonts w:eastAsia="SimSun" w:hint="eastAsia"/>
          <w:lang w:val="en-US" w:eastAsia="zh-CN"/>
        </w:rPr>
        <w:t>s</w:t>
      </w:r>
      <w:r>
        <w:rPr>
          <w:rFonts w:eastAsia="SimSun"/>
          <w:lang w:val="en-US"/>
        </w:rPr>
        <w:t xml:space="preserve"> on </w:t>
      </w:r>
      <w:proofErr w:type="spellStart"/>
      <w:r>
        <w:rPr>
          <w:rFonts w:eastAsia="SimSun"/>
          <w:lang w:val="en-US"/>
        </w:rPr>
        <w:t>signalling</w:t>
      </w:r>
      <w:proofErr w:type="spellEnd"/>
      <w:r>
        <w:rPr>
          <w:rFonts w:eastAsia="SimSun"/>
          <w:lang w:val="en-US"/>
        </w:rPr>
        <w:t>, protocol, message, and procedures. The main issues that may need to be considered include t</w:t>
      </w:r>
      <w:r>
        <w:rPr>
          <w:rFonts w:eastAsia="SimSun"/>
        </w:rPr>
        <w:t xml:space="preserve">he </w:t>
      </w:r>
      <w:r w:rsidRPr="00B46DA7">
        <w:rPr>
          <w:rFonts w:eastAsia="SimSun"/>
        </w:rPr>
        <w:t>impact</w:t>
      </w:r>
      <w:r>
        <w:rPr>
          <w:rFonts w:eastAsia="SimSun"/>
        </w:rPr>
        <w:t>s</w:t>
      </w:r>
      <w:r w:rsidRPr="00B46DA7">
        <w:rPr>
          <w:rFonts w:eastAsia="SimSun"/>
        </w:rPr>
        <w:t xml:space="preserve"> </w:t>
      </w:r>
      <w:r>
        <w:rPr>
          <w:rFonts w:eastAsia="SimSun"/>
        </w:rPr>
        <w:t xml:space="preserve">of the reduced </w:t>
      </w:r>
      <w:r w:rsidRPr="00942D09">
        <w:rPr>
          <w:rFonts w:eastAsia="SimSun"/>
        </w:rPr>
        <w:t xml:space="preserve">complexity </w:t>
      </w:r>
      <w:r>
        <w:rPr>
          <w:rFonts w:eastAsia="SimSun"/>
        </w:rPr>
        <w:t>on NR positioning</w:t>
      </w:r>
      <w:r w:rsidRPr="00B46DA7">
        <w:rPr>
          <w:rFonts w:eastAsia="SimSun"/>
        </w:rPr>
        <w:t xml:space="preserve"> coverag</w:t>
      </w:r>
      <w:r>
        <w:rPr>
          <w:rFonts w:eastAsia="SimSun"/>
        </w:rPr>
        <w:t xml:space="preserve">e and performance and whether there is a need to have a further </w:t>
      </w:r>
      <w:r w:rsidRPr="00B46DA7">
        <w:rPr>
          <w:rFonts w:eastAsia="SimSun"/>
        </w:rPr>
        <w:t xml:space="preserve">enhancement </w:t>
      </w:r>
      <w:r>
        <w:rPr>
          <w:rFonts w:eastAsia="SimSun"/>
        </w:rPr>
        <w:t xml:space="preserve">in the </w:t>
      </w:r>
      <w:r w:rsidRPr="00B46DA7">
        <w:rPr>
          <w:rFonts w:eastAsia="SimSun"/>
        </w:rPr>
        <w:t xml:space="preserve">physical layer to support </w:t>
      </w:r>
      <w:proofErr w:type="spellStart"/>
      <w:r w:rsidRPr="00B46DA7">
        <w:rPr>
          <w:rFonts w:eastAsia="SimSun"/>
        </w:rPr>
        <w:t>RedCap</w:t>
      </w:r>
      <w:proofErr w:type="spellEnd"/>
      <w:r w:rsidRPr="00B46DA7">
        <w:rPr>
          <w:rFonts w:eastAsia="SimSun"/>
        </w:rPr>
        <w:t xml:space="preserve"> positioning, including the configuration of the DL PRS and UL SRS for positioning, the physical layer procedures, the UE capability</w:t>
      </w:r>
      <w:r>
        <w:rPr>
          <w:rFonts w:eastAsia="SimSun"/>
        </w:rPr>
        <w:t>, etc.</w:t>
      </w:r>
      <w:r w:rsidR="00CC46BF">
        <w:rPr>
          <w:rFonts w:eastAsia="SimSun"/>
        </w:rPr>
        <w:t xml:space="preserve"> </w:t>
      </w:r>
    </w:p>
    <w:p w14:paraId="640FB81E" w14:textId="2057929A" w:rsidR="00CC46BF" w:rsidRPr="00B46DA7" w:rsidRDefault="00CC46BF" w:rsidP="00CC46BF">
      <w:pPr>
        <w:jc w:val="both"/>
        <w:rPr>
          <w:rFonts w:eastAsia="SimSun"/>
        </w:rPr>
      </w:pPr>
      <w:r>
        <w:t xml:space="preserve">We are supportive </w:t>
      </w:r>
      <w:r w:rsidR="00E03E25">
        <w:t>of</w:t>
      </w:r>
      <w:r>
        <w:t xml:space="preserve"> the objective related to </w:t>
      </w:r>
      <w:proofErr w:type="spellStart"/>
      <w:r w:rsidRPr="00CC46BF">
        <w:t>RedCap</w:t>
      </w:r>
      <w:proofErr w:type="spellEnd"/>
      <w:r w:rsidRPr="00CC46BF">
        <w:t xml:space="preserve"> positioning</w:t>
      </w:r>
      <w:r>
        <w:t xml:space="preserve"> in the final summary in [1]. For the evaluation of the </w:t>
      </w:r>
      <w:r w:rsidRPr="00CC46BF">
        <w:t>performance of existing positioning procedures and measurements</w:t>
      </w:r>
      <w:r>
        <w:t>, we think it can be done by RAN4.</w:t>
      </w:r>
    </w:p>
    <w:p w14:paraId="4AB38CCB" w14:textId="77777777" w:rsidR="004C110F" w:rsidRDefault="004C110F" w:rsidP="00CC46BF">
      <w:pPr>
        <w:spacing w:after="0"/>
        <w:jc w:val="both"/>
        <w:rPr>
          <w:b/>
          <w:bCs/>
          <w:i/>
          <w:noProof/>
        </w:rPr>
      </w:pPr>
      <w:bookmarkStart w:id="3" w:name="p3"/>
    </w:p>
    <w:p w14:paraId="652D31C5" w14:textId="4A38A6B7" w:rsidR="004C110F" w:rsidRPr="00641CEE" w:rsidRDefault="004C110F" w:rsidP="004C110F">
      <w:pPr>
        <w:rPr>
          <w:i/>
          <w:lang w:eastAsia="en-US"/>
        </w:rPr>
      </w:pPr>
      <w:r w:rsidRPr="00BB316C">
        <w:rPr>
          <w:b/>
          <w:i/>
          <w:lang w:eastAsia="en-US"/>
        </w:rPr>
        <w:t xml:space="preserve">Proposal </w:t>
      </w:r>
      <w:r>
        <w:rPr>
          <w:b/>
          <w:i/>
          <w:lang w:eastAsia="en-US"/>
        </w:rPr>
        <w:t>6</w:t>
      </w:r>
      <w:r w:rsidRPr="00BB316C">
        <w:rPr>
          <w:b/>
          <w:i/>
          <w:lang w:eastAsia="en-US"/>
        </w:rPr>
        <w:t xml:space="preserve">: </w:t>
      </w:r>
      <w:r w:rsidRPr="00641CEE">
        <w:rPr>
          <w:i/>
          <w:lang w:eastAsia="en-US"/>
        </w:rPr>
        <w:t xml:space="preserve">Suggest the following change to the moderator’s proposal for </w:t>
      </w:r>
      <w:proofErr w:type="spellStart"/>
      <w:r w:rsidRPr="00641CEE">
        <w:rPr>
          <w:i/>
          <w:lang w:eastAsia="en-US"/>
        </w:rPr>
        <w:t>RedCap</w:t>
      </w:r>
      <w:proofErr w:type="spellEnd"/>
      <w:r w:rsidRPr="00641CEE">
        <w:rPr>
          <w:i/>
          <w:lang w:eastAsia="en-US"/>
        </w:rPr>
        <w:t xml:space="preserve"> Positioning:</w:t>
      </w:r>
    </w:p>
    <w:p w14:paraId="7E19A0E9" w14:textId="5A9FF3A9" w:rsidR="005B2F00" w:rsidRPr="00641CEE" w:rsidRDefault="005B2F00" w:rsidP="004C110F">
      <w:pPr>
        <w:pStyle w:val="ListParagraph"/>
        <w:numPr>
          <w:ilvl w:val="0"/>
          <w:numId w:val="36"/>
        </w:numPr>
        <w:jc w:val="both"/>
        <w:rPr>
          <w:i/>
        </w:rPr>
      </w:pPr>
      <w:bookmarkStart w:id="4" w:name="_Toc511230715"/>
      <w:bookmarkStart w:id="5" w:name="_Toc511230578"/>
      <w:bookmarkStart w:id="6" w:name="_Toc48211439"/>
      <w:bookmarkEnd w:id="3"/>
      <w:r w:rsidRPr="00641CEE">
        <w:rPr>
          <w:rFonts w:hint="eastAsia"/>
          <w:i/>
        </w:rPr>
        <w:t xml:space="preserve">Evaluate </w:t>
      </w:r>
      <w:r w:rsidR="00E03E25" w:rsidRPr="00641CEE">
        <w:rPr>
          <w:i/>
        </w:rPr>
        <w:t xml:space="preserve">the </w:t>
      </w:r>
      <w:r w:rsidRPr="00641CEE">
        <w:rPr>
          <w:rFonts w:hint="eastAsia"/>
          <w:i/>
        </w:rPr>
        <w:t xml:space="preserve">performance of existing positioning procedures and measurements with </w:t>
      </w:r>
      <w:proofErr w:type="spellStart"/>
      <w:r w:rsidRPr="00641CEE">
        <w:rPr>
          <w:rFonts w:hint="eastAsia"/>
          <w:i/>
        </w:rPr>
        <w:t>RedCap</w:t>
      </w:r>
      <w:proofErr w:type="spellEnd"/>
      <w:r w:rsidRPr="00641CEE">
        <w:rPr>
          <w:i/>
        </w:rPr>
        <w:t xml:space="preserve"> UEs[</w:t>
      </w:r>
      <w:r w:rsidRPr="00641CEE">
        <w:rPr>
          <w:i/>
          <w:strike/>
          <w:color w:val="FF0000"/>
        </w:rPr>
        <w:t>RAN1,</w:t>
      </w:r>
      <w:r w:rsidRPr="00641CEE">
        <w:rPr>
          <w:i/>
          <w:color w:val="FF0000"/>
        </w:rPr>
        <w:t xml:space="preserve"> </w:t>
      </w:r>
      <w:r w:rsidRPr="00641CEE">
        <w:rPr>
          <w:i/>
        </w:rPr>
        <w:t>RAN4]</w:t>
      </w:r>
    </w:p>
    <w:p w14:paraId="1F68DB4F" w14:textId="77777777" w:rsidR="005B2F00" w:rsidRPr="001310AA" w:rsidRDefault="005B2F00" w:rsidP="001310AA">
      <w:pPr>
        <w:spacing w:after="0"/>
        <w:jc w:val="both"/>
        <w:rPr>
          <w:rFonts w:eastAsiaTheme="minorEastAsia"/>
          <w:b/>
          <w:bCs/>
          <w:i/>
          <w:noProof/>
          <w:lang w:val="en-US" w:eastAsia="zh-CN"/>
        </w:rPr>
      </w:pPr>
    </w:p>
    <w:p w14:paraId="07E756D2" w14:textId="77777777" w:rsidR="00865684" w:rsidRPr="00865684" w:rsidRDefault="00865684" w:rsidP="001D6094">
      <w:pPr>
        <w:rPr>
          <w:lang w:val="en-US" w:eastAsia="en-US"/>
        </w:rPr>
      </w:pPr>
    </w:p>
    <w:p w14:paraId="44E85245" w14:textId="6F6007F8" w:rsidR="000F58EC" w:rsidRDefault="000F58EC" w:rsidP="000F58EC">
      <w:pPr>
        <w:pStyle w:val="Heading1"/>
      </w:pPr>
      <w:r>
        <w:t>Summary</w:t>
      </w:r>
    </w:p>
    <w:p w14:paraId="204B993D" w14:textId="33487566" w:rsidR="00C12E1C" w:rsidRDefault="00C12E1C" w:rsidP="002F7C90">
      <w:pPr>
        <w:jc w:val="both"/>
      </w:pPr>
      <w:r>
        <w:t xml:space="preserve">In this contribution, we </w:t>
      </w:r>
      <w:r w:rsidR="00942319" w:rsidRPr="00942319">
        <w:t>provide</w:t>
      </w:r>
      <w:r w:rsidR="00942319">
        <w:t>d</w:t>
      </w:r>
      <w:r w:rsidR="00942319" w:rsidRPr="00942319">
        <w:t xml:space="preserve"> our views on </w:t>
      </w:r>
      <w:r w:rsidR="00925526" w:rsidRPr="00925526">
        <w:t>Rel-18 Expanded and improved Positioning</w:t>
      </w:r>
      <w:r w:rsidR="00C547BC">
        <w:t>.</w:t>
      </w:r>
      <w:r w:rsidR="00E03E25">
        <w:t xml:space="preserve"> </w:t>
      </w:r>
      <w:r w:rsidR="00C547BC">
        <w:t xml:space="preserve">Based on the discussion, we propose the following modifications to the </w:t>
      </w:r>
      <w:r w:rsidR="00E03E25">
        <w:t>moderators’</w:t>
      </w:r>
      <w:r w:rsidR="00C547BC">
        <w:t xml:space="preserve"> </w:t>
      </w:r>
      <w:r w:rsidR="00942319">
        <w:t>proposals</w:t>
      </w:r>
      <w:r w:rsidR="00C547BC">
        <w:t xml:space="preserve"> in </w:t>
      </w:r>
      <w:r w:rsidR="00152F5D">
        <w:t xml:space="preserve">the </w:t>
      </w:r>
      <w:r w:rsidR="00E03E25">
        <w:t>final</w:t>
      </w:r>
      <w:r w:rsidR="00C547BC">
        <w:t xml:space="preserve"> summary [1]:</w:t>
      </w:r>
    </w:p>
    <w:p w14:paraId="0A0416DB" w14:textId="77777777" w:rsidR="00C547BC" w:rsidRPr="00840870" w:rsidRDefault="00C547BC" w:rsidP="00C547BC">
      <w:pPr>
        <w:pStyle w:val="ListParagraph"/>
        <w:numPr>
          <w:ilvl w:val="0"/>
          <w:numId w:val="36"/>
        </w:numPr>
        <w:jc w:val="both"/>
        <w:rPr>
          <w:i/>
        </w:rPr>
      </w:pPr>
      <w:r w:rsidRPr="00840870">
        <w:rPr>
          <w:i/>
        </w:rPr>
        <w:t xml:space="preserve">Study/specify solutions (including reference signals, measurements, procedures, </w:t>
      </w:r>
      <w:proofErr w:type="spellStart"/>
      <w:r w:rsidRPr="00840870">
        <w:rPr>
          <w:i/>
        </w:rPr>
        <w:t>etc</w:t>
      </w:r>
      <w:proofErr w:type="spellEnd"/>
      <w:r w:rsidRPr="00840870">
        <w:rPr>
          <w:i/>
        </w:rPr>
        <w:t xml:space="preserve">) for </w:t>
      </w:r>
      <w:proofErr w:type="spellStart"/>
      <w:r w:rsidRPr="00840870">
        <w:rPr>
          <w:i/>
        </w:rPr>
        <w:t>sidelink</w:t>
      </w:r>
      <w:proofErr w:type="spellEnd"/>
      <w:r w:rsidRPr="00840870">
        <w:rPr>
          <w:i/>
        </w:rPr>
        <w:t xml:space="preserve"> positioning considering the following: [RAN1, RAN2]</w:t>
      </w:r>
    </w:p>
    <w:p w14:paraId="59ED78C5" w14:textId="27B77810" w:rsidR="00C547BC" w:rsidRPr="00840870" w:rsidRDefault="00C547BC" w:rsidP="00C547BC">
      <w:pPr>
        <w:pStyle w:val="ListParagraph"/>
        <w:numPr>
          <w:ilvl w:val="1"/>
          <w:numId w:val="36"/>
        </w:numPr>
        <w:jc w:val="both"/>
        <w:rPr>
          <w:i/>
        </w:rPr>
      </w:pPr>
      <w:r w:rsidRPr="00840870">
        <w:rPr>
          <w:rFonts w:hint="eastAsia"/>
          <w:i/>
        </w:rPr>
        <w:t>To include ranging</w:t>
      </w:r>
      <w:r w:rsidR="007939FC" w:rsidRPr="00840870">
        <w:rPr>
          <w:i/>
          <w:color w:val="FF0000"/>
        </w:rPr>
        <w:t>,</w:t>
      </w:r>
      <w:r w:rsidRPr="00840870">
        <w:rPr>
          <w:rFonts w:hint="eastAsia"/>
          <w:i/>
        </w:rPr>
        <w:t xml:space="preserve"> </w:t>
      </w:r>
      <w:r w:rsidRPr="00840870">
        <w:rPr>
          <w:rFonts w:hint="eastAsia"/>
          <w:i/>
          <w:strike/>
          <w:color w:val="FF0000"/>
        </w:rPr>
        <w:t>(i.e.</w:t>
      </w:r>
      <w:r w:rsidRPr="00840870">
        <w:rPr>
          <w:rFonts w:hint="eastAsia"/>
          <w:i/>
          <w:color w:val="FF0000"/>
        </w:rPr>
        <w:t xml:space="preserve"> </w:t>
      </w:r>
      <w:r w:rsidRPr="00840870">
        <w:rPr>
          <w:rFonts w:hint="eastAsia"/>
          <w:i/>
        </w:rPr>
        <w:t>relative positioning</w:t>
      </w:r>
      <w:r w:rsidRPr="00840870">
        <w:rPr>
          <w:rFonts w:hint="eastAsia"/>
          <w:i/>
          <w:strike/>
          <w:color w:val="FF0000"/>
        </w:rPr>
        <w:t>)</w:t>
      </w:r>
      <w:r w:rsidR="007939FC" w:rsidRPr="00840870">
        <w:rPr>
          <w:i/>
          <w:color w:val="FF0000"/>
        </w:rPr>
        <w:t>,</w:t>
      </w:r>
      <w:r w:rsidRPr="00840870">
        <w:rPr>
          <w:rFonts w:hint="eastAsia"/>
          <w:i/>
        </w:rPr>
        <w:t xml:space="preserve"> and absolute positioning</w:t>
      </w:r>
    </w:p>
    <w:p w14:paraId="063EF3AA" w14:textId="77777777" w:rsidR="00C547BC" w:rsidRPr="00840870" w:rsidRDefault="00C547BC" w:rsidP="00C547BC">
      <w:pPr>
        <w:pStyle w:val="ListParagraph"/>
        <w:numPr>
          <w:ilvl w:val="1"/>
          <w:numId w:val="36"/>
        </w:numPr>
        <w:jc w:val="both"/>
        <w:rPr>
          <w:i/>
        </w:rPr>
      </w:pPr>
      <w:r w:rsidRPr="00840870">
        <w:rPr>
          <w:rFonts w:hint="eastAsia"/>
          <w:i/>
        </w:rPr>
        <w:t>Coverage scenarios to cover: in-coverage, partial-coverage and out-of-coverage</w:t>
      </w:r>
    </w:p>
    <w:p w14:paraId="381668EC" w14:textId="77777777" w:rsidR="00C547BC" w:rsidRPr="00840870" w:rsidRDefault="00C547BC" w:rsidP="00C547BC">
      <w:pPr>
        <w:pStyle w:val="ListParagraph"/>
        <w:numPr>
          <w:ilvl w:val="1"/>
          <w:numId w:val="36"/>
        </w:numPr>
        <w:jc w:val="both"/>
        <w:rPr>
          <w:i/>
        </w:rPr>
      </w:pPr>
      <w:r w:rsidRPr="00840870">
        <w:rPr>
          <w:rFonts w:hint="eastAsia"/>
          <w:i/>
        </w:rPr>
        <w:t>Requirements: Based on requirements identified in TR38.845 and TS22.261 and TS22.104</w:t>
      </w:r>
    </w:p>
    <w:p w14:paraId="4EC3E6FF" w14:textId="77777777" w:rsidR="00C547BC" w:rsidRPr="00840870" w:rsidRDefault="00C547BC" w:rsidP="00C547BC">
      <w:pPr>
        <w:pStyle w:val="ListParagraph"/>
        <w:numPr>
          <w:ilvl w:val="1"/>
          <w:numId w:val="36"/>
        </w:numPr>
        <w:jc w:val="both"/>
        <w:rPr>
          <w:i/>
        </w:rPr>
      </w:pPr>
      <w:r w:rsidRPr="00840870">
        <w:rPr>
          <w:rFonts w:hint="eastAsia"/>
          <w:i/>
        </w:rPr>
        <w:t>Use cases: V2X (TR38.845), public safety (TR38.845), commercial (TS22.261), IIOT (TS22.104)</w:t>
      </w:r>
    </w:p>
    <w:p w14:paraId="4C81A67E" w14:textId="451628F3" w:rsidR="00C547BC" w:rsidRPr="00840870" w:rsidRDefault="00C547BC" w:rsidP="00C547BC">
      <w:pPr>
        <w:pStyle w:val="RAN1bullet3"/>
        <w:rPr>
          <w:i/>
        </w:rPr>
      </w:pPr>
      <w:r w:rsidRPr="00840870">
        <w:rPr>
          <w:i/>
        </w:rPr>
        <w:t xml:space="preserve">Note: The next phase of discussion will include </w:t>
      </w:r>
      <w:r w:rsidR="00E03E25" w:rsidRPr="00840870">
        <w:rPr>
          <w:i/>
        </w:rPr>
        <w:t xml:space="preserve">the </w:t>
      </w:r>
      <w:r w:rsidRPr="00840870">
        <w:rPr>
          <w:i/>
        </w:rPr>
        <w:t xml:space="preserve">selection of use cases to be used for evaluation and design. This does not restrict </w:t>
      </w:r>
      <w:r w:rsidR="00E03E25" w:rsidRPr="00840870">
        <w:rPr>
          <w:i/>
        </w:rPr>
        <w:t xml:space="preserve">the </w:t>
      </w:r>
      <w:r w:rsidRPr="00840870">
        <w:rPr>
          <w:i/>
        </w:rPr>
        <w:t>use of the solutions for other use cases.</w:t>
      </w:r>
    </w:p>
    <w:p w14:paraId="24DD1228" w14:textId="77777777" w:rsidR="00C547BC" w:rsidRPr="00840870" w:rsidRDefault="00C547BC" w:rsidP="00C547BC">
      <w:pPr>
        <w:pStyle w:val="ListParagraph"/>
        <w:numPr>
          <w:ilvl w:val="1"/>
          <w:numId w:val="36"/>
        </w:numPr>
        <w:jc w:val="both"/>
        <w:rPr>
          <w:i/>
        </w:rPr>
      </w:pPr>
      <w:r w:rsidRPr="00840870">
        <w:rPr>
          <w:rFonts w:hint="eastAsia"/>
          <w:i/>
        </w:rPr>
        <w:t>Spectrum: ITS, licensed</w:t>
      </w:r>
    </w:p>
    <w:p w14:paraId="500E4EF7" w14:textId="64124289" w:rsidR="00C547BC" w:rsidRPr="00840870" w:rsidRDefault="00C547BC" w:rsidP="00C547BC">
      <w:pPr>
        <w:pStyle w:val="ListParagraph"/>
        <w:numPr>
          <w:ilvl w:val="1"/>
          <w:numId w:val="36"/>
        </w:numPr>
        <w:jc w:val="both"/>
        <w:rPr>
          <w:i/>
        </w:rPr>
      </w:pPr>
      <w:r w:rsidRPr="00840870">
        <w:rPr>
          <w:rFonts w:hint="eastAsia"/>
          <w:i/>
        </w:rPr>
        <w:lastRenderedPageBreak/>
        <w:t>Coordination with SA2 as required (e.g. architecture aspects)</w:t>
      </w:r>
    </w:p>
    <w:p w14:paraId="55A573E3" w14:textId="77777777" w:rsidR="000976B6" w:rsidRPr="00FE2533" w:rsidRDefault="000976B6" w:rsidP="000976B6">
      <w:pPr>
        <w:pStyle w:val="ListParagraph"/>
        <w:numPr>
          <w:ilvl w:val="1"/>
          <w:numId w:val="36"/>
        </w:numPr>
        <w:rPr>
          <w:i/>
          <w:color w:val="FF0000"/>
          <w:u w:val="single"/>
          <w:lang w:eastAsia="en-US"/>
        </w:rPr>
      </w:pPr>
      <w:r w:rsidRPr="00FE2533">
        <w:rPr>
          <w:i/>
          <w:color w:val="FF0000"/>
          <w:u w:val="single"/>
          <w:lang w:eastAsia="en-US"/>
        </w:rPr>
        <w:t xml:space="preserve">Study and specify the solutions for UE-based and UE-assisted cooperative </w:t>
      </w:r>
      <w:proofErr w:type="spellStart"/>
      <w:r w:rsidRPr="00FE2533">
        <w:rPr>
          <w:i/>
          <w:color w:val="FF0000"/>
          <w:u w:val="single"/>
          <w:lang w:eastAsia="en-US"/>
        </w:rPr>
        <w:t>sidelink</w:t>
      </w:r>
      <w:proofErr w:type="spellEnd"/>
      <w:r w:rsidRPr="00FE2533">
        <w:rPr>
          <w:i/>
          <w:color w:val="FF0000"/>
          <w:u w:val="single"/>
          <w:lang w:eastAsia="en-US"/>
        </w:rPr>
        <w:t xml:space="preserve"> positioning by integrating SL measurements with existing DL, UL, DL+UL measurements [RAN1, RAN2, RAN3]</w:t>
      </w:r>
    </w:p>
    <w:p w14:paraId="2B8F5F22" w14:textId="77777777" w:rsidR="007939FC" w:rsidRPr="00840870" w:rsidRDefault="007939FC" w:rsidP="007939FC">
      <w:pPr>
        <w:pStyle w:val="ListParagraph"/>
        <w:ind w:left="1440"/>
        <w:jc w:val="both"/>
        <w:rPr>
          <w:i/>
        </w:rPr>
      </w:pPr>
    </w:p>
    <w:p w14:paraId="4FF829AE" w14:textId="77777777" w:rsidR="00C547BC" w:rsidRPr="00840870" w:rsidRDefault="00C547BC" w:rsidP="00C547BC">
      <w:pPr>
        <w:pStyle w:val="ListParagraph"/>
        <w:numPr>
          <w:ilvl w:val="0"/>
          <w:numId w:val="36"/>
        </w:numPr>
        <w:jc w:val="both"/>
        <w:rPr>
          <w:i/>
        </w:rPr>
      </w:pPr>
      <w:r w:rsidRPr="00840870">
        <w:rPr>
          <w:i/>
        </w:rPr>
        <w:t>Improved accuracy, integrity, and power efficiency:</w:t>
      </w:r>
    </w:p>
    <w:p w14:paraId="7E63CAC7" w14:textId="12AB6766" w:rsidR="00C547BC" w:rsidRPr="00840870" w:rsidRDefault="00C547BC" w:rsidP="00C547BC">
      <w:pPr>
        <w:pStyle w:val="ListParagraph"/>
        <w:numPr>
          <w:ilvl w:val="1"/>
          <w:numId w:val="36"/>
        </w:numPr>
        <w:jc w:val="both"/>
        <w:rPr>
          <w:i/>
        </w:rPr>
      </w:pPr>
      <w:r w:rsidRPr="00840870">
        <w:rPr>
          <w:rFonts w:hint="eastAsia"/>
          <w:i/>
        </w:rPr>
        <w:t>Study/Specify solutions for Integrity for RAT dependent positioning techniques [RAN2, RAN1,</w:t>
      </w:r>
      <w:r w:rsidRPr="00840870">
        <w:rPr>
          <w:i/>
        </w:rPr>
        <w:t xml:space="preserve"> Coordination with SA2 as required]</w:t>
      </w:r>
    </w:p>
    <w:p w14:paraId="54AA5D30" w14:textId="71D934F6" w:rsidR="009D061E" w:rsidRPr="00B6706D" w:rsidRDefault="009D061E" w:rsidP="009D061E">
      <w:pPr>
        <w:pStyle w:val="RAN1bullet3"/>
        <w:rPr>
          <w:i/>
          <w:color w:val="FF0000"/>
          <w:u w:val="single"/>
        </w:rPr>
      </w:pPr>
      <w:r w:rsidRPr="00B6706D">
        <w:rPr>
          <w:i/>
          <w:color w:val="FF0000"/>
          <w:u w:val="single"/>
        </w:rPr>
        <w:t>Including the identification of the error sources, threat models, occurrence rates and failure modes for RAT-dependent positioning integrity</w:t>
      </w:r>
    </w:p>
    <w:p w14:paraId="55673AF0" w14:textId="2C875246" w:rsidR="00C547BC" w:rsidRPr="00840870" w:rsidRDefault="00C547BC" w:rsidP="00C547BC">
      <w:pPr>
        <w:pStyle w:val="ListParagraph"/>
        <w:numPr>
          <w:ilvl w:val="1"/>
          <w:numId w:val="36"/>
        </w:numPr>
        <w:jc w:val="both"/>
        <w:rPr>
          <w:i/>
        </w:rPr>
      </w:pPr>
      <w:r w:rsidRPr="00840870">
        <w:rPr>
          <w:rFonts w:hint="eastAsia"/>
          <w:i/>
        </w:rPr>
        <w:t xml:space="preserve">Study/Specify solutions for accuracy improvement based on </w:t>
      </w:r>
      <w:r w:rsidRPr="00840870">
        <w:rPr>
          <w:rFonts w:hint="eastAsia"/>
          <w:i/>
          <w:strike/>
          <w:color w:val="FF0000"/>
        </w:rPr>
        <w:t>PRS/SRS bandwidth aggregation and</w:t>
      </w:r>
      <w:r w:rsidRPr="00840870">
        <w:rPr>
          <w:i/>
          <w:color w:val="FF0000"/>
        </w:rPr>
        <w:t xml:space="preserve"> </w:t>
      </w:r>
      <w:r w:rsidRPr="00840870">
        <w:rPr>
          <w:i/>
        </w:rPr>
        <w:t>NR carrier phase measurements [RAN1, RAN4, RAN2]</w:t>
      </w:r>
    </w:p>
    <w:p w14:paraId="5E6C05FE" w14:textId="07D523AC" w:rsidR="00C77DA0" w:rsidRPr="00B6706D" w:rsidRDefault="00E03E25" w:rsidP="00C77DA0">
      <w:pPr>
        <w:pStyle w:val="RAN1bullet3"/>
        <w:rPr>
          <w:i/>
          <w:color w:val="FF0000"/>
          <w:u w:val="single"/>
        </w:rPr>
      </w:pPr>
      <w:r w:rsidRPr="00B6706D">
        <w:rPr>
          <w:i/>
          <w:color w:val="FF0000"/>
          <w:u w:val="single"/>
        </w:rPr>
        <w:t>including</w:t>
      </w:r>
      <w:r w:rsidR="00BC7D98" w:rsidRPr="00B6706D">
        <w:rPr>
          <w:i/>
          <w:color w:val="FF0000"/>
          <w:u w:val="single"/>
        </w:rPr>
        <w:t xml:space="preserve"> the solutions for the mitigation of the multipath and the network time/frequency synchronization errors for NR carrier phase positioning</w:t>
      </w:r>
    </w:p>
    <w:p w14:paraId="3DDA2C2A" w14:textId="748D9429" w:rsidR="00BC7D98" w:rsidRPr="00265B89" w:rsidRDefault="00BC7D98" w:rsidP="00BC7D98">
      <w:pPr>
        <w:pStyle w:val="ListParagraph"/>
        <w:numPr>
          <w:ilvl w:val="1"/>
          <w:numId w:val="36"/>
        </w:numPr>
        <w:jc w:val="both"/>
        <w:rPr>
          <w:i/>
          <w:color w:val="000000" w:themeColor="text1"/>
        </w:rPr>
      </w:pPr>
      <w:r w:rsidRPr="00265B89">
        <w:rPr>
          <w:rFonts w:hint="eastAsia"/>
          <w:i/>
          <w:color w:val="000000" w:themeColor="text1"/>
        </w:rPr>
        <w:t xml:space="preserve">Study/Specify solutions for accuracy improvement based on </w:t>
      </w:r>
      <w:r w:rsidRPr="00B6706D">
        <w:rPr>
          <w:i/>
          <w:color w:val="FF0000"/>
          <w:u w:val="single"/>
        </w:rPr>
        <w:t>intra-band</w:t>
      </w:r>
      <w:r w:rsidRPr="00840870">
        <w:rPr>
          <w:i/>
          <w:color w:val="FF0000"/>
        </w:rPr>
        <w:t xml:space="preserve"> </w:t>
      </w:r>
      <w:r w:rsidRPr="00265B89">
        <w:rPr>
          <w:rFonts w:hint="eastAsia"/>
          <w:i/>
          <w:color w:val="000000" w:themeColor="text1"/>
        </w:rPr>
        <w:t>PRS/SRS bandwidth aggregation</w:t>
      </w:r>
      <w:r w:rsidRPr="00265B89">
        <w:rPr>
          <w:i/>
          <w:color w:val="000000" w:themeColor="text1"/>
        </w:rPr>
        <w:t xml:space="preserve"> [RAN1, RAN4, RAN2]</w:t>
      </w:r>
    </w:p>
    <w:p w14:paraId="725082CD" w14:textId="585E03B5" w:rsidR="00BC7D98" w:rsidRPr="00B6706D" w:rsidRDefault="00BC7D98" w:rsidP="00CA32CD">
      <w:pPr>
        <w:pStyle w:val="RAN1bullet3"/>
        <w:rPr>
          <w:i/>
          <w:color w:val="FF0000"/>
          <w:u w:val="single"/>
        </w:rPr>
      </w:pPr>
      <w:r w:rsidRPr="00840870">
        <w:rPr>
          <w:i/>
          <w:color w:val="FF0000"/>
        </w:rPr>
        <w:t>i</w:t>
      </w:r>
      <w:r w:rsidRPr="00B6706D">
        <w:rPr>
          <w:i/>
          <w:color w:val="FF0000"/>
          <w:u w:val="single"/>
        </w:rPr>
        <w:t xml:space="preserve">ncluding the feasibility study of </w:t>
      </w:r>
      <w:r w:rsidRPr="00B6706D">
        <w:rPr>
          <w:rFonts w:hint="eastAsia"/>
          <w:i/>
          <w:color w:val="FF0000"/>
          <w:u w:val="single"/>
        </w:rPr>
        <w:t xml:space="preserve">PRS/SRS bandwidth aggregation </w:t>
      </w:r>
      <w:r w:rsidRPr="00B6706D">
        <w:rPr>
          <w:i/>
          <w:color w:val="FF0000"/>
          <w:u w:val="single"/>
        </w:rPr>
        <w:t>under the impact of timing alignment error, phase continuity, etc.</w:t>
      </w:r>
    </w:p>
    <w:p w14:paraId="744CF2C2" w14:textId="77777777" w:rsidR="00C547BC" w:rsidRPr="00840870" w:rsidRDefault="00C547BC" w:rsidP="00C547BC">
      <w:pPr>
        <w:pStyle w:val="ListParagraph"/>
        <w:numPr>
          <w:ilvl w:val="1"/>
          <w:numId w:val="36"/>
        </w:numPr>
        <w:jc w:val="both"/>
        <w:rPr>
          <w:i/>
        </w:rPr>
      </w:pPr>
      <w:r w:rsidRPr="00840870">
        <w:rPr>
          <w:rFonts w:hint="eastAsia"/>
          <w:i/>
        </w:rPr>
        <w:t>Study the requirements on LPHAP as developed by SA1 and evaluate whether existing</w:t>
      </w:r>
      <w:r w:rsidRPr="00840870">
        <w:rPr>
          <w:i/>
        </w:rPr>
        <w:t xml:space="preserve"> RAN functionality can support these power consumption and positioning requirements. Based on the evaluation, identify potential enhancements to help address any limitations [RAN1, RAN2]</w:t>
      </w:r>
    </w:p>
    <w:p w14:paraId="4709FA0E" w14:textId="77777777" w:rsidR="00C547BC" w:rsidRPr="00840870" w:rsidRDefault="00C547BC" w:rsidP="00C547BC">
      <w:pPr>
        <w:pStyle w:val="ListParagraph"/>
        <w:numPr>
          <w:ilvl w:val="0"/>
          <w:numId w:val="36"/>
        </w:numPr>
        <w:jc w:val="both"/>
        <w:rPr>
          <w:i/>
        </w:rPr>
      </w:pPr>
      <w:r w:rsidRPr="00840870">
        <w:rPr>
          <w:i/>
        </w:rPr>
        <w:t xml:space="preserve">Define positioning support for </w:t>
      </w:r>
      <w:proofErr w:type="spellStart"/>
      <w:r w:rsidRPr="00840870">
        <w:rPr>
          <w:i/>
        </w:rPr>
        <w:t>RedCap</w:t>
      </w:r>
      <w:proofErr w:type="spellEnd"/>
      <w:r w:rsidRPr="00840870">
        <w:rPr>
          <w:i/>
        </w:rPr>
        <w:t xml:space="preserve"> UEs, considering the following:</w:t>
      </w:r>
    </w:p>
    <w:p w14:paraId="64CAD568" w14:textId="08497EAD" w:rsidR="00C547BC" w:rsidRPr="00840870" w:rsidRDefault="00C547BC" w:rsidP="00C547BC">
      <w:pPr>
        <w:pStyle w:val="ListParagraph"/>
        <w:numPr>
          <w:ilvl w:val="1"/>
          <w:numId w:val="36"/>
        </w:numPr>
        <w:jc w:val="both"/>
        <w:rPr>
          <w:i/>
        </w:rPr>
      </w:pPr>
      <w:r w:rsidRPr="00840870">
        <w:rPr>
          <w:rFonts w:hint="eastAsia"/>
          <w:i/>
        </w:rPr>
        <w:t xml:space="preserve">Evaluate </w:t>
      </w:r>
      <w:r w:rsidR="00E03E25" w:rsidRPr="00840870">
        <w:rPr>
          <w:i/>
        </w:rPr>
        <w:t xml:space="preserve">the </w:t>
      </w:r>
      <w:r w:rsidRPr="00840870">
        <w:rPr>
          <w:rFonts w:hint="eastAsia"/>
          <w:i/>
        </w:rPr>
        <w:t xml:space="preserve">performance of existing positioning procedures and measurements with </w:t>
      </w:r>
      <w:proofErr w:type="spellStart"/>
      <w:r w:rsidRPr="00840870">
        <w:rPr>
          <w:rFonts w:hint="eastAsia"/>
          <w:i/>
        </w:rPr>
        <w:t>RedCap</w:t>
      </w:r>
      <w:proofErr w:type="spellEnd"/>
      <w:r w:rsidRPr="00840870">
        <w:rPr>
          <w:i/>
        </w:rPr>
        <w:t xml:space="preserve"> UEs[</w:t>
      </w:r>
      <w:r w:rsidRPr="00840870">
        <w:rPr>
          <w:i/>
          <w:strike/>
          <w:color w:val="FF0000"/>
        </w:rPr>
        <w:t>RAN1,</w:t>
      </w:r>
      <w:r w:rsidRPr="00840870">
        <w:rPr>
          <w:i/>
          <w:color w:val="FF0000"/>
        </w:rPr>
        <w:t xml:space="preserve"> </w:t>
      </w:r>
      <w:r w:rsidRPr="00840870">
        <w:rPr>
          <w:i/>
        </w:rPr>
        <w:t>RAN4]</w:t>
      </w:r>
    </w:p>
    <w:p w14:paraId="5469ED51" w14:textId="6FB87D22" w:rsidR="00C547BC" w:rsidRPr="00840870" w:rsidRDefault="00C547BC" w:rsidP="00C547BC">
      <w:pPr>
        <w:pStyle w:val="ListParagraph"/>
        <w:numPr>
          <w:ilvl w:val="1"/>
          <w:numId w:val="36"/>
        </w:numPr>
        <w:jc w:val="both"/>
        <w:rPr>
          <w:i/>
        </w:rPr>
      </w:pPr>
      <w:r w:rsidRPr="00840870">
        <w:rPr>
          <w:rFonts w:hint="eastAsia"/>
          <w:i/>
        </w:rPr>
        <w:t>Based on the evaluation, identify potential enhancements to help address possible limitations</w:t>
      </w:r>
      <w:r w:rsidRPr="00840870">
        <w:rPr>
          <w:i/>
        </w:rPr>
        <w:t xml:space="preserve"> associated with </w:t>
      </w:r>
      <w:proofErr w:type="spellStart"/>
      <w:r w:rsidRPr="00840870">
        <w:rPr>
          <w:i/>
        </w:rPr>
        <w:t>RedCap</w:t>
      </w:r>
      <w:proofErr w:type="spellEnd"/>
      <w:r w:rsidRPr="00840870">
        <w:rPr>
          <w:i/>
        </w:rPr>
        <w:t xml:space="preserve"> UEs [RAN1, RAN2]</w:t>
      </w:r>
    </w:p>
    <w:p w14:paraId="7EC223E6" w14:textId="77777777" w:rsidR="00C547BC" w:rsidRPr="00840870" w:rsidRDefault="00C547BC" w:rsidP="00C547BC">
      <w:pPr>
        <w:pStyle w:val="ListParagraph"/>
        <w:numPr>
          <w:ilvl w:val="1"/>
          <w:numId w:val="36"/>
        </w:numPr>
        <w:jc w:val="both"/>
        <w:rPr>
          <w:i/>
        </w:rPr>
      </w:pPr>
      <w:r w:rsidRPr="00840870">
        <w:rPr>
          <w:rFonts w:hint="eastAsia"/>
          <w:i/>
        </w:rPr>
        <w:t xml:space="preserve">Define performance requirements for positioning by </w:t>
      </w:r>
      <w:proofErr w:type="spellStart"/>
      <w:r w:rsidRPr="00840870">
        <w:rPr>
          <w:rFonts w:hint="eastAsia"/>
          <w:i/>
        </w:rPr>
        <w:t>RedCap</w:t>
      </w:r>
      <w:proofErr w:type="spellEnd"/>
      <w:r w:rsidRPr="00840870">
        <w:rPr>
          <w:rFonts w:hint="eastAsia"/>
          <w:i/>
        </w:rPr>
        <w:t xml:space="preserve"> UEs [RAN4]</w:t>
      </w:r>
    </w:p>
    <w:p w14:paraId="2D32F051" w14:textId="6255A0BB" w:rsidR="002B60F8" w:rsidRPr="00C547BC" w:rsidRDefault="002B60F8" w:rsidP="003C5147">
      <w:pPr>
        <w:pStyle w:val="Caption"/>
        <w:jc w:val="left"/>
        <w:rPr>
          <w:lang w:val="en-US"/>
        </w:rPr>
      </w:pPr>
    </w:p>
    <w:p w14:paraId="63A122E1" w14:textId="17D10CC7" w:rsidR="000F58EC" w:rsidRDefault="000F58EC" w:rsidP="000F58EC">
      <w:pPr>
        <w:pStyle w:val="Heading1"/>
      </w:pPr>
      <w:r>
        <w:t>References</w:t>
      </w:r>
    </w:p>
    <w:p w14:paraId="45080AF4" w14:textId="2AF37AE2" w:rsidR="00505EB3" w:rsidRDefault="00505EB3" w:rsidP="00CE72D2">
      <w:pPr>
        <w:pStyle w:val="ListParagraph"/>
        <w:numPr>
          <w:ilvl w:val="0"/>
          <w:numId w:val="29"/>
        </w:numPr>
      </w:pPr>
      <w:bookmarkStart w:id="7" w:name="_Ref50040766"/>
      <w:bookmarkStart w:id="8" w:name="_Ref50216217"/>
      <w:r w:rsidRPr="00505EB3">
        <w:t>RP-210660</w:t>
      </w:r>
      <w:r>
        <w:t xml:space="preserve">, </w:t>
      </w:r>
      <w:r w:rsidR="0082242B">
        <w:t>“</w:t>
      </w:r>
      <w:r w:rsidR="0082242B" w:rsidRPr="0082242B">
        <w:t>Moderator’s summary for discussion [RAN93e-R18Prep-10] Expanded and improved Positioning</w:t>
      </w:r>
      <w:r w:rsidR="0082242B">
        <w:t>”, M</w:t>
      </w:r>
      <w:r w:rsidR="0082242B" w:rsidRPr="0082242B">
        <w:t>oderator (Intel)</w:t>
      </w:r>
      <w:r w:rsidR="0082242B">
        <w:t>.</w:t>
      </w:r>
    </w:p>
    <w:p w14:paraId="5DBBE11D" w14:textId="2B1C1F67" w:rsidR="00361D4B" w:rsidRDefault="00361D4B" w:rsidP="007936B4">
      <w:pPr>
        <w:pStyle w:val="ListParagraph"/>
        <w:numPr>
          <w:ilvl w:val="0"/>
          <w:numId w:val="29"/>
        </w:numPr>
      </w:pPr>
      <w:r w:rsidRPr="00361D4B">
        <w:t xml:space="preserve">H. Dun, C. C. J. M. Tiberius and G. J. M. Janssen, "Positioning in a Multipath Channel Using OFDM Signals With Carrier Phase Tracking," in IEEE Access, vol. 8, pp. 13011-13028, 2020. </w:t>
      </w:r>
    </w:p>
    <w:p w14:paraId="32BF8068" w14:textId="217D448F" w:rsidR="00CC2436" w:rsidRDefault="00CC2436" w:rsidP="007936B4">
      <w:pPr>
        <w:pStyle w:val="ListParagraph"/>
        <w:numPr>
          <w:ilvl w:val="0"/>
          <w:numId w:val="29"/>
        </w:numPr>
      </w:pPr>
      <w:r w:rsidRPr="00CC2436">
        <w:t xml:space="preserve">RWS-210414, </w:t>
      </w:r>
      <w:r>
        <w:t>“</w:t>
      </w:r>
      <w:r w:rsidRPr="00CC2436">
        <w:t>On further positioning enhancements in Rel-18</w:t>
      </w:r>
      <w:r>
        <w:t>”, CATT</w:t>
      </w:r>
    </w:p>
    <w:p w14:paraId="28C16100" w14:textId="66A067EB" w:rsidR="007936B4" w:rsidRDefault="007936B4" w:rsidP="007936B4">
      <w:pPr>
        <w:pStyle w:val="ListParagraph"/>
        <w:numPr>
          <w:ilvl w:val="0"/>
          <w:numId w:val="29"/>
        </w:numPr>
      </w:pPr>
      <w:r w:rsidRPr="00FB4BDE">
        <w:t>R1-2007860</w:t>
      </w:r>
      <w:r>
        <w:t>,</w:t>
      </w:r>
      <w:r w:rsidRPr="00FB4BDE">
        <w:t xml:space="preserve"> </w:t>
      </w:r>
      <w:r>
        <w:t>“</w:t>
      </w:r>
      <w:r w:rsidRPr="00FB4BDE">
        <w:t>Discussion of NR positioning enhancements</w:t>
      </w:r>
      <w:r>
        <w:t>”,</w:t>
      </w:r>
      <w:r w:rsidRPr="00FB4BDE">
        <w:t xml:space="preserve"> CATT</w:t>
      </w:r>
      <w:r w:rsidR="004D1873">
        <w:t>.</w:t>
      </w:r>
    </w:p>
    <w:p w14:paraId="539B289D" w14:textId="77777777" w:rsidR="00CC2436" w:rsidRDefault="00CC2436" w:rsidP="00CC2436">
      <w:pPr>
        <w:pStyle w:val="ListParagraph"/>
        <w:numPr>
          <w:ilvl w:val="0"/>
          <w:numId w:val="29"/>
        </w:numPr>
      </w:pPr>
      <w:r>
        <w:t>TR 38.855, “</w:t>
      </w:r>
      <w:r w:rsidRPr="0045319F">
        <w:t>Study on NR positioning support</w:t>
      </w:r>
      <w:r>
        <w:t>”.</w:t>
      </w:r>
    </w:p>
    <w:p w14:paraId="0271F218" w14:textId="77777777" w:rsidR="00CC2436" w:rsidRDefault="00CC2436" w:rsidP="00CC2436">
      <w:pPr>
        <w:pStyle w:val="ListParagraph"/>
        <w:numPr>
          <w:ilvl w:val="0"/>
          <w:numId w:val="29"/>
        </w:numPr>
      </w:pPr>
      <w:r>
        <w:t>TR 38.857, “</w:t>
      </w:r>
      <w:r w:rsidRPr="00D64539">
        <w:t>Study on NR Positioning Enhancements</w:t>
      </w:r>
      <w:r>
        <w:t>”.</w:t>
      </w:r>
    </w:p>
    <w:p w14:paraId="68613B23" w14:textId="77777777" w:rsidR="00CC2436" w:rsidRPr="002D6D4E" w:rsidRDefault="00CC2436" w:rsidP="00CC2436">
      <w:pPr>
        <w:pStyle w:val="ListParagraph"/>
        <w:numPr>
          <w:ilvl w:val="0"/>
          <w:numId w:val="29"/>
        </w:numPr>
      </w:pPr>
      <w:r w:rsidRPr="002D6D4E">
        <w:rPr>
          <w:rFonts w:hint="eastAsia"/>
        </w:rPr>
        <w:t>TS 22.</w:t>
      </w:r>
      <w:r>
        <w:t>261</w:t>
      </w:r>
      <w:r w:rsidRPr="002D6D4E">
        <w:rPr>
          <w:rFonts w:hint="eastAsia"/>
        </w:rPr>
        <w:t>, "</w:t>
      </w:r>
      <w:r w:rsidRPr="00993B5C">
        <w:t>Service requirements for the 5G system;</w:t>
      </w:r>
      <w:r>
        <w:t xml:space="preserve"> </w:t>
      </w:r>
      <w:r w:rsidRPr="00993B5C">
        <w:t>Stage 1</w:t>
      </w:r>
      <w:r w:rsidRPr="002D6D4E">
        <w:rPr>
          <w:rFonts w:hint="eastAsia"/>
        </w:rPr>
        <w:t>"</w:t>
      </w:r>
      <w:r>
        <w:t>.</w:t>
      </w:r>
    </w:p>
    <w:p w14:paraId="1A2CB5A5" w14:textId="62D43516" w:rsidR="007936B4" w:rsidRDefault="007936B4" w:rsidP="007936B4">
      <w:pPr>
        <w:pStyle w:val="ListParagraph"/>
        <w:numPr>
          <w:ilvl w:val="0"/>
          <w:numId w:val="29"/>
        </w:numPr>
      </w:pPr>
      <w:r>
        <w:t>R1-2106326, “LS on Positioning Reference Units (PRUs) for enhancing positioning performance”, RAN1 (CATT)</w:t>
      </w:r>
      <w:r w:rsidR="004D1873">
        <w:t>.</w:t>
      </w:r>
    </w:p>
    <w:p w14:paraId="458987A9" w14:textId="77777777" w:rsidR="00A620C2" w:rsidRDefault="00A620C2" w:rsidP="00A620C2">
      <w:pPr>
        <w:pStyle w:val="ListParagraph"/>
        <w:numPr>
          <w:ilvl w:val="0"/>
          <w:numId w:val="29"/>
        </w:numPr>
      </w:pPr>
      <w:r w:rsidRPr="00F034E2">
        <w:t>TS 22.104</w:t>
      </w:r>
      <w:r>
        <w:t>, “</w:t>
      </w:r>
      <w:r w:rsidRPr="002B6A1A">
        <w:t>Service requirements for cyber-physical control applications in vertical domains</w:t>
      </w:r>
      <w:r>
        <w:t>”.</w:t>
      </w:r>
    </w:p>
    <w:p w14:paraId="7D4CD519" w14:textId="2C8566C9" w:rsidR="005D0CB4" w:rsidRDefault="005D0CB4" w:rsidP="005D0CB4">
      <w:pPr>
        <w:pStyle w:val="ListParagraph"/>
        <w:numPr>
          <w:ilvl w:val="0"/>
          <w:numId w:val="29"/>
        </w:numPr>
      </w:pPr>
      <w:r>
        <w:t>TS 22.186, “Enhancement of 3GPP support for V2X scenarios”</w:t>
      </w:r>
      <w:bookmarkEnd w:id="4"/>
      <w:bookmarkEnd w:id="5"/>
      <w:bookmarkEnd w:id="6"/>
      <w:bookmarkEnd w:id="7"/>
      <w:bookmarkEnd w:id="8"/>
      <w:r w:rsidR="004D1873">
        <w:t>.</w:t>
      </w:r>
    </w:p>
    <w:p w14:paraId="582BA9EB" w14:textId="4F340F78" w:rsidR="008D38C0" w:rsidRDefault="00A620C2" w:rsidP="007B3785">
      <w:pPr>
        <w:pStyle w:val="ListParagraph"/>
        <w:numPr>
          <w:ilvl w:val="0"/>
          <w:numId w:val="29"/>
        </w:numPr>
      </w:pPr>
      <w:r>
        <w:t>TS 22.261: "Service requirements for the 5G system"</w:t>
      </w:r>
      <w:r w:rsidR="004D1873">
        <w:t>.</w:t>
      </w:r>
    </w:p>
    <w:sectPr w:rsidR="008D38C0" w:rsidSect="00B334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8DF32" w14:textId="77777777" w:rsidR="007A2141" w:rsidRDefault="007A2141" w:rsidP="00C70BD9">
      <w:pPr>
        <w:spacing w:after="0" w:line="240" w:lineRule="auto"/>
      </w:pPr>
      <w:r>
        <w:separator/>
      </w:r>
    </w:p>
  </w:endnote>
  <w:endnote w:type="continuationSeparator" w:id="0">
    <w:p w14:paraId="26FB21FE" w14:textId="77777777" w:rsidR="007A2141" w:rsidRDefault="007A2141"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 ??">
    <w:altName w:val="MS Mincho"/>
    <w:panose1 w:val="020B06040202020202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0000000000000000000"/>
    <w:charset w:val="00"/>
    <w:family w:val="auto"/>
    <w:notTrueType/>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notTrueType/>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AFDC5" w14:textId="77777777" w:rsidR="00F241E0" w:rsidRDefault="00F241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63574"/>
      <w:docPartObj>
        <w:docPartGallery w:val="Page Numbers (Bottom of Page)"/>
        <w:docPartUnique/>
      </w:docPartObj>
    </w:sdtPr>
    <w:sdtEndPr>
      <w:rPr>
        <w:noProof/>
      </w:rPr>
    </w:sdtEndPr>
    <w:sdtContent>
      <w:p w14:paraId="245B55AF" w14:textId="26ABF9CE" w:rsidR="00181B19" w:rsidRDefault="00181B19">
        <w:pPr>
          <w:pStyle w:val="Footer"/>
        </w:pPr>
        <w:r>
          <w:fldChar w:fldCharType="begin"/>
        </w:r>
        <w:r>
          <w:instrText xml:space="preserve"> PAGE   \* MERGEFORMAT </w:instrText>
        </w:r>
        <w:r>
          <w:fldChar w:fldCharType="separate"/>
        </w:r>
        <w:r w:rsidR="00326F09">
          <w:rPr>
            <w:noProof/>
          </w:rPr>
          <w:t>1</w:t>
        </w:r>
        <w:r>
          <w:rPr>
            <w:noProof/>
          </w:rPr>
          <w:fldChar w:fldCharType="end"/>
        </w:r>
      </w:p>
    </w:sdtContent>
  </w:sdt>
  <w:p w14:paraId="7ED4D429" w14:textId="77777777" w:rsidR="00181B19" w:rsidRDefault="00181B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76259" w14:textId="77777777" w:rsidR="00F241E0" w:rsidRDefault="00F241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C91B3" w14:textId="77777777" w:rsidR="007A2141" w:rsidRDefault="007A2141" w:rsidP="00C70BD9">
      <w:pPr>
        <w:spacing w:after="0" w:line="240" w:lineRule="auto"/>
      </w:pPr>
      <w:r>
        <w:separator/>
      </w:r>
    </w:p>
  </w:footnote>
  <w:footnote w:type="continuationSeparator" w:id="0">
    <w:p w14:paraId="6D98C498" w14:textId="77777777" w:rsidR="007A2141" w:rsidRDefault="007A2141" w:rsidP="00C70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36329" w14:textId="77777777" w:rsidR="00F241E0" w:rsidRDefault="00F241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96B01" w14:textId="77777777" w:rsidR="00F241E0" w:rsidRDefault="00F241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065F5" w14:textId="77777777" w:rsidR="00F241E0" w:rsidRDefault="00F24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569453F"/>
    <w:multiLevelType w:val="hybridMultilevel"/>
    <w:tmpl w:val="8E548D80"/>
    <w:lvl w:ilvl="0" w:tplc="40090001">
      <w:start w:val="1"/>
      <w:numFmt w:val="bullet"/>
      <w:lvlText w:val=""/>
      <w:lvlJc w:val="left"/>
      <w:pPr>
        <w:ind w:left="720" w:hanging="360"/>
      </w:pPr>
      <w:rPr>
        <w:rFonts w:ascii="Symbol" w:hAnsi="Symbol" w:hint="default"/>
      </w:rPr>
    </w:lvl>
    <w:lvl w:ilvl="1" w:tplc="22B25A5C">
      <w:numFmt w:val="bullet"/>
      <w:lvlText w:val="•"/>
      <w:lvlJc w:val="left"/>
      <w:pPr>
        <w:ind w:left="1440" w:hanging="360"/>
      </w:pPr>
      <w:rPr>
        <w:rFonts w:ascii="MS Mincho" w:eastAsia="MS Mincho" w:hAnsi="MS Mincho" w:cs="Times New Roman" w:hint="eastAsia"/>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F4920CF"/>
    <w:multiLevelType w:val="hybridMultilevel"/>
    <w:tmpl w:val="A22A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E03"/>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D20E9"/>
    <w:multiLevelType w:val="hybridMultilevel"/>
    <w:tmpl w:val="63646BD0"/>
    <w:lvl w:ilvl="0" w:tplc="1A580BF0">
      <w:numFmt w:val="bullet"/>
      <w:lvlText w:val="○"/>
      <w:lvlJc w:val="left"/>
      <w:pPr>
        <w:ind w:left="720"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78A02D0"/>
    <w:multiLevelType w:val="hybridMultilevel"/>
    <w:tmpl w:val="230C022A"/>
    <w:lvl w:ilvl="0" w:tplc="7FE88A90">
      <w:start w:val="1"/>
      <w:numFmt w:val="bullet"/>
      <w:lvlText w:val="•"/>
      <w:lvlJc w:val="left"/>
      <w:pPr>
        <w:tabs>
          <w:tab w:val="num" w:pos="720"/>
        </w:tabs>
        <w:ind w:left="720" w:hanging="360"/>
      </w:pPr>
      <w:rPr>
        <w:rFonts w:ascii="Arial" w:hAnsi="Arial" w:hint="default"/>
      </w:rPr>
    </w:lvl>
    <w:lvl w:ilvl="1" w:tplc="57BAE70E" w:tentative="1">
      <w:start w:val="1"/>
      <w:numFmt w:val="bullet"/>
      <w:lvlText w:val="•"/>
      <w:lvlJc w:val="left"/>
      <w:pPr>
        <w:tabs>
          <w:tab w:val="num" w:pos="1440"/>
        </w:tabs>
        <w:ind w:left="1440" w:hanging="360"/>
      </w:pPr>
      <w:rPr>
        <w:rFonts w:ascii="Arial" w:hAnsi="Arial" w:hint="default"/>
      </w:rPr>
    </w:lvl>
    <w:lvl w:ilvl="2" w:tplc="C9788BF0" w:tentative="1">
      <w:start w:val="1"/>
      <w:numFmt w:val="bullet"/>
      <w:lvlText w:val="•"/>
      <w:lvlJc w:val="left"/>
      <w:pPr>
        <w:tabs>
          <w:tab w:val="num" w:pos="2160"/>
        </w:tabs>
        <w:ind w:left="2160" w:hanging="360"/>
      </w:pPr>
      <w:rPr>
        <w:rFonts w:ascii="Arial" w:hAnsi="Arial" w:hint="default"/>
      </w:rPr>
    </w:lvl>
    <w:lvl w:ilvl="3" w:tplc="1ADE2962">
      <w:start w:val="1"/>
      <w:numFmt w:val="bullet"/>
      <w:lvlText w:val="•"/>
      <w:lvlJc w:val="left"/>
      <w:pPr>
        <w:tabs>
          <w:tab w:val="num" w:pos="2880"/>
        </w:tabs>
        <w:ind w:left="2880" w:hanging="360"/>
      </w:pPr>
      <w:rPr>
        <w:rFonts w:ascii="Arial" w:hAnsi="Arial" w:hint="default"/>
      </w:rPr>
    </w:lvl>
    <w:lvl w:ilvl="4" w:tplc="21DC7418" w:tentative="1">
      <w:start w:val="1"/>
      <w:numFmt w:val="bullet"/>
      <w:lvlText w:val="•"/>
      <w:lvlJc w:val="left"/>
      <w:pPr>
        <w:tabs>
          <w:tab w:val="num" w:pos="3600"/>
        </w:tabs>
        <w:ind w:left="3600" w:hanging="360"/>
      </w:pPr>
      <w:rPr>
        <w:rFonts w:ascii="Arial" w:hAnsi="Arial" w:hint="default"/>
      </w:rPr>
    </w:lvl>
    <w:lvl w:ilvl="5" w:tplc="4A4CC194" w:tentative="1">
      <w:start w:val="1"/>
      <w:numFmt w:val="bullet"/>
      <w:lvlText w:val="•"/>
      <w:lvlJc w:val="left"/>
      <w:pPr>
        <w:tabs>
          <w:tab w:val="num" w:pos="4320"/>
        </w:tabs>
        <w:ind w:left="4320" w:hanging="360"/>
      </w:pPr>
      <w:rPr>
        <w:rFonts w:ascii="Arial" w:hAnsi="Arial" w:hint="default"/>
      </w:rPr>
    </w:lvl>
    <w:lvl w:ilvl="6" w:tplc="DCA8ACDC" w:tentative="1">
      <w:start w:val="1"/>
      <w:numFmt w:val="bullet"/>
      <w:lvlText w:val="•"/>
      <w:lvlJc w:val="left"/>
      <w:pPr>
        <w:tabs>
          <w:tab w:val="num" w:pos="5040"/>
        </w:tabs>
        <w:ind w:left="5040" w:hanging="360"/>
      </w:pPr>
      <w:rPr>
        <w:rFonts w:ascii="Arial" w:hAnsi="Arial" w:hint="default"/>
      </w:rPr>
    </w:lvl>
    <w:lvl w:ilvl="7" w:tplc="2966AF7C" w:tentative="1">
      <w:start w:val="1"/>
      <w:numFmt w:val="bullet"/>
      <w:lvlText w:val="•"/>
      <w:lvlJc w:val="left"/>
      <w:pPr>
        <w:tabs>
          <w:tab w:val="num" w:pos="5760"/>
        </w:tabs>
        <w:ind w:left="5760" w:hanging="360"/>
      </w:pPr>
      <w:rPr>
        <w:rFonts w:ascii="Arial" w:hAnsi="Arial" w:hint="default"/>
      </w:rPr>
    </w:lvl>
    <w:lvl w:ilvl="8" w:tplc="9ACC1F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6" w15:restartNumberingAfterBreak="0">
    <w:nsid w:val="63336020"/>
    <w:multiLevelType w:val="hybridMultilevel"/>
    <w:tmpl w:val="FB020E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6BEA4003"/>
    <w:multiLevelType w:val="hybridMultilevel"/>
    <w:tmpl w:val="DCCC22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8464E6"/>
    <w:multiLevelType w:val="multilevel"/>
    <w:tmpl w:val="448C0A8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30"/>
  </w:num>
  <w:num w:numId="4">
    <w:abstractNumId w:val="3"/>
  </w:num>
  <w:num w:numId="5">
    <w:abstractNumId w:val="36"/>
  </w:num>
  <w:num w:numId="6">
    <w:abstractNumId w:val="5"/>
  </w:num>
  <w:num w:numId="7">
    <w:abstractNumId w:val="11"/>
  </w:num>
  <w:num w:numId="8">
    <w:abstractNumId w:val="35"/>
  </w:num>
  <w:num w:numId="9">
    <w:abstractNumId w:val="1"/>
  </w:num>
  <w:num w:numId="10">
    <w:abstractNumId w:val="12"/>
  </w:num>
  <w:num w:numId="11">
    <w:abstractNumId w:val="18"/>
  </w:num>
  <w:num w:numId="12">
    <w:abstractNumId w:val="31"/>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6"/>
  </w:num>
  <w:num w:numId="17">
    <w:abstractNumId w:val="4"/>
  </w:num>
  <w:num w:numId="18">
    <w:abstractNumId w:val="2"/>
  </w:num>
  <w:num w:numId="19">
    <w:abstractNumId w:val="33"/>
  </w:num>
  <w:num w:numId="20">
    <w:abstractNumId w:val="23"/>
  </w:num>
  <w:num w:numId="21">
    <w:abstractNumId w:val="9"/>
  </w:num>
  <w:num w:numId="22">
    <w:abstractNumId w:val="27"/>
  </w:num>
  <w:num w:numId="23">
    <w:abstractNumId w:val="16"/>
  </w:num>
  <w:num w:numId="24">
    <w:abstractNumId w:val="7"/>
  </w:num>
  <w:num w:numId="25">
    <w:abstractNumId w:val="19"/>
  </w:num>
  <w:num w:numId="26">
    <w:abstractNumId w:val="21"/>
  </w:num>
  <w:num w:numId="27">
    <w:abstractNumId w:val="34"/>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8"/>
  </w:num>
  <w:num w:numId="30">
    <w:abstractNumId w:val="29"/>
  </w:num>
  <w:num w:numId="31">
    <w:abstractNumId w:val="25"/>
  </w:num>
  <w:num w:numId="32">
    <w:abstractNumId w:val="10"/>
  </w:num>
  <w:num w:numId="33">
    <w:abstractNumId w:val="26"/>
  </w:num>
  <w:num w:numId="34">
    <w:abstractNumId w:val="13"/>
  </w:num>
  <w:num w:numId="35">
    <w:abstractNumId w:val="20"/>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KrBQCLZe/y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6E23"/>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A67"/>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3743"/>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2CD"/>
    <w:rsid w:val="00032402"/>
    <w:rsid w:val="0003242C"/>
    <w:rsid w:val="0003250E"/>
    <w:rsid w:val="00032E4F"/>
    <w:rsid w:val="00032F80"/>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BE7"/>
    <w:rsid w:val="00037CAA"/>
    <w:rsid w:val="00037D1D"/>
    <w:rsid w:val="00037F76"/>
    <w:rsid w:val="00040174"/>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BD"/>
    <w:rsid w:val="000439CD"/>
    <w:rsid w:val="00043A37"/>
    <w:rsid w:val="00043C51"/>
    <w:rsid w:val="00043DD8"/>
    <w:rsid w:val="00043F60"/>
    <w:rsid w:val="00044148"/>
    <w:rsid w:val="00044214"/>
    <w:rsid w:val="00044310"/>
    <w:rsid w:val="000444FD"/>
    <w:rsid w:val="00044541"/>
    <w:rsid w:val="000447E9"/>
    <w:rsid w:val="000449D6"/>
    <w:rsid w:val="00044EED"/>
    <w:rsid w:val="00044F3A"/>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B33"/>
    <w:rsid w:val="00046D52"/>
    <w:rsid w:val="00046D79"/>
    <w:rsid w:val="000471A1"/>
    <w:rsid w:val="00047248"/>
    <w:rsid w:val="0004779F"/>
    <w:rsid w:val="000478CB"/>
    <w:rsid w:val="00047C0C"/>
    <w:rsid w:val="00047F0E"/>
    <w:rsid w:val="000502DD"/>
    <w:rsid w:val="000508B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BA4"/>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5A0"/>
    <w:rsid w:val="00056685"/>
    <w:rsid w:val="000567D8"/>
    <w:rsid w:val="00056A8F"/>
    <w:rsid w:val="00056B7D"/>
    <w:rsid w:val="00056CBF"/>
    <w:rsid w:val="0005707B"/>
    <w:rsid w:val="00057221"/>
    <w:rsid w:val="00057249"/>
    <w:rsid w:val="00057369"/>
    <w:rsid w:val="0005746C"/>
    <w:rsid w:val="000577E2"/>
    <w:rsid w:val="00057869"/>
    <w:rsid w:val="00057AB2"/>
    <w:rsid w:val="00057CF4"/>
    <w:rsid w:val="00057FD4"/>
    <w:rsid w:val="000605EF"/>
    <w:rsid w:val="00060DEF"/>
    <w:rsid w:val="00060F86"/>
    <w:rsid w:val="00061002"/>
    <w:rsid w:val="0006129E"/>
    <w:rsid w:val="00061B45"/>
    <w:rsid w:val="00061B61"/>
    <w:rsid w:val="00061D2B"/>
    <w:rsid w:val="00061DA0"/>
    <w:rsid w:val="00061E10"/>
    <w:rsid w:val="00062197"/>
    <w:rsid w:val="0006260E"/>
    <w:rsid w:val="00062810"/>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4DC0"/>
    <w:rsid w:val="00065164"/>
    <w:rsid w:val="00065296"/>
    <w:rsid w:val="000652AF"/>
    <w:rsid w:val="0006546A"/>
    <w:rsid w:val="000654E0"/>
    <w:rsid w:val="00065827"/>
    <w:rsid w:val="000658AA"/>
    <w:rsid w:val="000659F7"/>
    <w:rsid w:val="00065AD0"/>
    <w:rsid w:val="00065C76"/>
    <w:rsid w:val="00065D06"/>
    <w:rsid w:val="00065FB5"/>
    <w:rsid w:val="00066137"/>
    <w:rsid w:val="000662C8"/>
    <w:rsid w:val="00066333"/>
    <w:rsid w:val="0006640A"/>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171"/>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03"/>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B7"/>
    <w:rsid w:val="000900DD"/>
    <w:rsid w:val="000905E3"/>
    <w:rsid w:val="0009081A"/>
    <w:rsid w:val="000909BA"/>
    <w:rsid w:val="00090A89"/>
    <w:rsid w:val="00090E36"/>
    <w:rsid w:val="00091984"/>
    <w:rsid w:val="00091B89"/>
    <w:rsid w:val="00091C32"/>
    <w:rsid w:val="00091E5B"/>
    <w:rsid w:val="000920A6"/>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D20"/>
    <w:rsid w:val="00095F86"/>
    <w:rsid w:val="000965C6"/>
    <w:rsid w:val="0009666B"/>
    <w:rsid w:val="00096A83"/>
    <w:rsid w:val="00096BDA"/>
    <w:rsid w:val="00096DE6"/>
    <w:rsid w:val="00096E3E"/>
    <w:rsid w:val="00096F69"/>
    <w:rsid w:val="000976B6"/>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1F85"/>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8A2"/>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386"/>
    <w:rsid w:val="000C2434"/>
    <w:rsid w:val="000C27CC"/>
    <w:rsid w:val="000C325A"/>
    <w:rsid w:val="000C3279"/>
    <w:rsid w:val="000C3D7A"/>
    <w:rsid w:val="000C3EA3"/>
    <w:rsid w:val="000C3FA5"/>
    <w:rsid w:val="000C4057"/>
    <w:rsid w:val="000C41EE"/>
    <w:rsid w:val="000C423C"/>
    <w:rsid w:val="000C471B"/>
    <w:rsid w:val="000C4A06"/>
    <w:rsid w:val="000C4DB6"/>
    <w:rsid w:val="000C4F3E"/>
    <w:rsid w:val="000C504B"/>
    <w:rsid w:val="000C5081"/>
    <w:rsid w:val="000C5131"/>
    <w:rsid w:val="000C513F"/>
    <w:rsid w:val="000C547E"/>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57A3"/>
    <w:rsid w:val="000D5D43"/>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1D"/>
    <w:rsid w:val="000E1F43"/>
    <w:rsid w:val="000E2180"/>
    <w:rsid w:val="000E25C9"/>
    <w:rsid w:val="000E25EF"/>
    <w:rsid w:val="000E2783"/>
    <w:rsid w:val="000E28E9"/>
    <w:rsid w:val="000E28F5"/>
    <w:rsid w:val="000E2900"/>
    <w:rsid w:val="000E30E1"/>
    <w:rsid w:val="000E34F7"/>
    <w:rsid w:val="000E3566"/>
    <w:rsid w:val="000E3880"/>
    <w:rsid w:val="000E3A74"/>
    <w:rsid w:val="000E3AD7"/>
    <w:rsid w:val="000E42FF"/>
    <w:rsid w:val="000E458E"/>
    <w:rsid w:val="000E46B2"/>
    <w:rsid w:val="000E4B15"/>
    <w:rsid w:val="000E4C83"/>
    <w:rsid w:val="000E4C97"/>
    <w:rsid w:val="000E4DA3"/>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0"/>
    <w:rsid w:val="000F1D4C"/>
    <w:rsid w:val="000F1D66"/>
    <w:rsid w:val="000F1E5F"/>
    <w:rsid w:val="000F1FDE"/>
    <w:rsid w:val="000F2328"/>
    <w:rsid w:val="000F24A2"/>
    <w:rsid w:val="000F25A4"/>
    <w:rsid w:val="000F27D0"/>
    <w:rsid w:val="000F28A5"/>
    <w:rsid w:val="000F295E"/>
    <w:rsid w:val="000F2A29"/>
    <w:rsid w:val="000F2A87"/>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8EC"/>
    <w:rsid w:val="000F592E"/>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1EB"/>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19"/>
    <w:rsid w:val="001225F8"/>
    <w:rsid w:val="00122C9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62"/>
    <w:rsid w:val="001310AA"/>
    <w:rsid w:val="001310CF"/>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6A6"/>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305"/>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2F5D"/>
    <w:rsid w:val="00153234"/>
    <w:rsid w:val="0015328D"/>
    <w:rsid w:val="001532CE"/>
    <w:rsid w:val="001533A7"/>
    <w:rsid w:val="001535C4"/>
    <w:rsid w:val="00153770"/>
    <w:rsid w:val="0015390E"/>
    <w:rsid w:val="00153B77"/>
    <w:rsid w:val="00153C31"/>
    <w:rsid w:val="00153DA3"/>
    <w:rsid w:val="001548E5"/>
    <w:rsid w:val="00154AC1"/>
    <w:rsid w:val="00154B84"/>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637"/>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67FCF"/>
    <w:rsid w:val="00170220"/>
    <w:rsid w:val="0017028B"/>
    <w:rsid w:val="00170542"/>
    <w:rsid w:val="001705D9"/>
    <w:rsid w:val="001706B1"/>
    <w:rsid w:val="0017070C"/>
    <w:rsid w:val="001707B7"/>
    <w:rsid w:val="00170826"/>
    <w:rsid w:val="00170E42"/>
    <w:rsid w:val="001710E0"/>
    <w:rsid w:val="001710F3"/>
    <w:rsid w:val="0017119E"/>
    <w:rsid w:val="00171550"/>
    <w:rsid w:val="00171648"/>
    <w:rsid w:val="001717A9"/>
    <w:rsid w:val="001718CC"/>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B19"/>
    <w:rsid w:val="00181F74"/>
    <w:rsid w:val="00181FE9"/>
    <w:rsid w:val="001821BC"/>
    <w:rsid w:val="00182217"/>
    <w:rsid w:val="001822B3"/>
    <w:rsid w:val="00182A2C"/>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8E5"/>
    <w:rsid w:val="00191F97"/>
    <w:rsid w:val="001923AB"/>
    <w:rsid w:val="0019256D"/>
    <w:rsid w:val="0019288F"/>
    <w:rsid w:val="00193088"/>
    <w:rsid w:val="001934DA"/>
    <w:rsid w:val="00193666"/>
    <w:rsid w:val="00193925"/>
    <w:rsid w:val="001939FF"/>
    <w:rsid w:val="00193B17"/>
    <w:rsid w:val="00193F69"/>
    <w:rsid w:val="001941BE"/>
    <w:rsid w:val="0019433F"/>
    <w:rsid w:val="00194665"/>
    <w:rsid w:val="00194998"/>
    <w:rsid w:val="001949C1"/>
    <w:rsid w:val="001949DD"/>
    <w:rsid w:val="00194A37"/>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78D"/>
    <w:rsid w:val="00197837"/>
    <w:rsid w:val="00197920"/>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25"/>
    <w:rsid w:val="001B5C8B"/>
    <w:rsid w:val="001B5F80"/>
    <w:rsid w:val="001B61A5"/>
    <w:rsid w:val="001B63EA"/>
    <w:rsid w:val="001B64AE"/>
    <w:rsid w:val="001B6791"/>
    <w:rsid w:val="001B6B4B"/>
    <w:rsid w:val="001B6BD4"/>
    <w:rsid w:val="001B6D26"/>
    <w:rsid w:val="001B6E68"/>
    <w:rsid w:val="001B6F2A"/>
    <w:rsid w:val="001B6F40"/>
    <w:rsid w:val="001B706B"/>
    <w:rsid w:val="001B7235"/>
    <w:rsid w:val="001B757A"/>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2AC"/>
    <w:rsid w:val="001C13DD"/>
    <w:rsid w:val="001C146B"/>
    <w:rsid w:val="001C18AC"/>
    <w:rsid w:val="001C1DD1"/>
    <w:rsid w:val="001C1F2C"/>
    <w:rsid w:val="001C3541"/>
    <w:rsid w:val="001C3566"/>
    <w:rsid w:val="001C38E9"/>
    <w:rsid w:val="001C3931"/>
    <w:rsid w:val="001C413E"/>
    <w:rsid w:val="001C431D"/>
    <w:rsid w:val="001C4BA7"/>
    <w:rsid w:val="001C4C73"/>
    <w:rsid w:val="001C4DB6"/>
    <w:rsid w:val="001C54E3"/>
    <w:rsid w:val="001C5542"/>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3"/>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513"/>
    <w:rsid w:val="001D3CCA"/>
    <w:rsid w:val="001D3EA1"/>
    <w:rsid w:val="001D41C6"/>
    <w:rsid w:val="001D4223"/>
    <w:rsid w:val="001D4878"/>
    <w:rsid w:val="001D5214"/>
    <w:rsid w:val="001D5AD8"/>
    <w:rsid w:val="001D5CFE"/>
    <w:rsid w:val="001D5E96"/>
    <w:rsid w:val="001D5EFB"/>
    <w:rsid w:val="001D5F29"/>
    <w:rsid w:val="001D603D"/>
    <w:rsid w:val="001D6094"/>
    <w:rsid w:val="001D63A0"/>
    <w:rsid w:val="001D671D"/>
    <w:rsid w:val="001D6AB1"/>
    <w:rsid w:val="001D6C12"/>
    <w:rsid w:val="001D6E74"/>
    <w:rsid w:val="001D729F"/>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AD3"/>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AC2"/>
    <w:rsid w:val="00203E99"/>
    <w:rsid w:val="00204010"/>
    <w:rsid w:val="00204059"/>
    <w:rsid w:val="002043CA"/>
    <w:rsid w:val="002043FD"/>
    <w:rsid w:val="00204C5A"/>
    <w:rsid w:val="00204CF1"/>
    <w:rsid w:val="00205034"/>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F70"/>
    <w:rsid w:val="00207393"/>
    <w:rsid w:val="00207691"/>
    <w:rsid w:val="0020791D"/>
    <w:rsid w:val="00207FD4"/>
    <w:rsid w:val="002103CB"/>
    <w:rsid w:val="002103FD"/>
    <w:rsid w:val="00210462"/>
    <w:rsid w:val="0021072A"/>
    <w:rsid w:val="002107D6"/>
    <w:rsid w:val="002109D7"/>
    <w:rsid w:val="00210B42"/>
    <w:rsid w:val="0021117E"/>
    <w:rsid w:val="002111CF"/>
    <w:rsid w:val="0021142A"/>
    <w:rsid w:val="0021163F"/>
    <w:rsid w:val="00211AE5"/>
    <w:rsid w:val="00211B67"/>
    <w:rsid w:val="00211F87"/>
    <w:rsid w:val="00212056"/>
    <w:rsid w:val="002122F0"/>
    <w:rsid w:val="00212356"/>
    <w:rsid w:val="00212444"/>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118"/>
    <w:rsid w:val="002162C6"/>
    <w:rsid w:val="00216365"/>
    <w:rsid w:val="002163F6"/>
    <w:rsid w:val="00216DA2"/>
    <w:rsid w:val="00216E2F"/>
    <w:rsid w:val="00217058"/>
    <w:rsid w:val="0021718E"/>
    <w:rsid w:val="002173B9"/>
    <w:rsid w:val="002179F2"/>
    <w:rsid w:val="00217A52"/>
    <w:rsid w:val="00217BC5"/>
    <w:rsid w:val="00217D5C"/>
    <w:rsid w:val="00217FDD"/>
    <w:rsid w:val="002202E0"/>
    <w:rsid w:val="00220485"/>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88"/>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3E5"/>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0D2F"/>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02B"/>
    <w:rsid w:val="00246349"/>
    <w:rsid w:val="002468F1"/>
    <w:rsid w:val="002469C5"/>
    <w:rsid w:val="00246E1D"/>
    <w:rsid w:val="00247115"/>
    <w:rsid w:val="002472B4"/>
    <w:rsid w:val="002477FC"/>
    <w:rsid w:val="00247CE1"/>
    <w:rsid w:val="00247FD5"/>
    <w:rsid w:val="002500E7"/>
    <w:rsid w:val="002501B1"/>
    <w:rsid w:val="002505F5"/>
    <w:rsid w:val="002506D9"/>
    <w:rsid w:val="00250707"/>
    <w:rsid w:val="0025085E"/>
    <w:rsid w:val="002509F5"/>
    <w:rsid w:val="00250AFC"/>
    <w:rsid w:val="00250C57"/>
    <w:rsid w:val="00250D44"/>
    <w:rsid w:val="00250D7F"/>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CE4"/>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45"/>
    <w:rsid w:val="002643DC"/>
    <w:rsid w:val="002643F4"/>
    <w:rsid w:val="0026481E"/>
    <w:rsid w:val="00264844"/>
    <w:rsid w:val="00264AEB"/>
    <w:rsid w:val="00264B68"/>
    <w:rsid w:val="00264E24"/>
    <w:rsid w:val="00264FC7"/>
    <w:rsid w:val="00265392"/>
    <w:rsid w:val="002653A6"/>
    <w:rsid w:val="00265B89"/>
    <w:rsid w:val="00265C2D"/>
    <w:rsid w:val="002660F8"/>
    <w:rsid w:val="002661B0"/>
    <w:rsid w:val="00266340"/>
    <w:rsid w:val="0026648C"/>
    <w:rsid w:val="002664C8"/>
    <w:rsid w:val="00266525"/>
    <w:rsid w:val="00266753"/>
    <w:rsid w:val="002668A1"/>
    <w:rsid w:val="00266D3E"/>
    <w:rsid w:val="002670D0"/>
    <w:rsid w:val="002673B6"/>
    <w:rsid w:val="0026769A"/>
    <w:rsid w:val="00267740"/>
    <w:rsid w:val="00267836"/>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72E"/>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0C19"/>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2F"/>
    <w:rsid w:val="00285894"/>
    <w:rsid w:val="00285BD3"/>
    <w:rsid w:val="00285DB9"/>
    <w:rsid w:val="002860E0"/>
    <w:rsid w:val="002863C9"/>
    <w:rsid w:val="00286458"/>
    <w:rsid w:val="00286470"/>
    <w:rsid w:val="00286594"/>
    <w:rsid w:val="00286797"/>
    <w:rsid w:val="002867E0"/>
    <w:rsid w:val="00286CE2"/>
    <w:rsid w:val="00286D75"/>
    <w:rsid w:val="00286EF3"/>
    <w:rsid w:val="00287148"/>
    <w:rsid w:val="00287689"/>
    <w:rsid w:val="002877C7"/>
    <w:rsid w:val="00287D4E"/>
    <w:rsid w:val="00290075"/>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3C"/>
    <w:rsid w:val="00291E47"/>
    <w:rsid w:val="00291F3E"/>
    <w:rsid w:val="002922A6"/>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5E26"/>
    <w:rsid w:val="00295E6B"/>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55"/>
    <w:rsid w:val="002A6AB7"/>
    <w:rsid w:val="002A6C72"/>
    <w:rsid w:val="002A6D0B"/>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0F8"/>
    <w:rsid w:val="002B61D8"/>
    <w:rsid w:val="002B6249"/>
    <w:rsid w:val="002B62FA"/>
    <w:rsid w:val="002B63BC"/>
    <w:rsid w:val="002B6464"/>
    <w:rsid w:val="002B64B7"/>
    <w:rsid w:val="002B6579"/>
    <w:rsid w:val="002B6A1A"/>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292"/>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B28"/>
    <w:rsid w:val="002D2F4D"/>
    <w:rsid w:val="002D3230"/>
    <w:rsid w:val="002D35C2"/>
    <w:rsid w:val="002D36AB"/>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D4E"/>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846"/>
    <w:rsid w:val="002E791B"/>
    <w:rsid w:val="002F005F"/>
    <w:rsid w:val="002F00EC"/>
    <w:rsid w:val="002F0118"/>
    <w:rsid w:val="002F03B5"/>
    <w:rsid w:val="002F094F"/>
    <w:rsid w:val="002F09AF"/>
    <w:rsid w:val="002F0A14"/>
    <w:rsid w:val="002F0CD1"/>
    <w:rsid w:val="002F0D14"/>
    <w:rsid w:val="002F0F66"/>
    <w:rsid w:val="002F10AE"/>
    <w:rsid w:val="002F113A"/>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118"/>
    <w:rsid w:val="002F7854"/>
    <w:rsid w:val="002F7987"/>
    <w:rsid w:val="002F7B53"/>
    <w:rsid w:val="002F7C90"/>
    <w:rsid w:val="002F7F18"/>
    <w:rsid w:val="003000CB"/>
    <w:rsid w:val="003001FD"/>
    <w:rsid w:val="003003E4"/>
    <w:rsid w:val="003004B4"/>
    <w:rsid w:val="00300739"/>
    <w:rsid w:val="00300D42"/>
    <w:rsid w:val="00300FF3"/>
    <w:rsid w:val="00301AF7"/>
    <w:rsid w:val="00301B81"/>
    <w:rsid w:val="00301C17"/>
    <w:rsid w:val="00301C1D"/>
    <w:rsid w:val="00301E94"/>
    <w:rsid w:val="00302062"/>
    <w:rsid w:val="00302691"/>
    <w:rsid w:val="00302A55"/>
    <w:rsid w:val="00302B5E"/>
    <w:rsid w:val="00303264"/>
    <w:rsid w:val="003032D3"/>
    <w:rsid w:val="003033F4"/>
    <w:rsid w:val="0030397C"/>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2F21"/>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DBF"/>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1FA4"/>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244"/>
    <w:rsid w:val="00325C1E"/>
    <w:rsid w:val="00325D3C"/>
    <w:rsid w:val="00325EAA"/>
    <w:rsid w:val="003261A6"/>
    <w:rsid w:val="00326514"/>
    <w:rsid w:val="003268A1"/>
    <w:rsid w:val="00326928"/>
    <w:rsid w:val="00326ACD"/>
    <w:rsid w:val="00326AE3"/>
    <w:rsid w:val="00326D1B"/>
    <w:rsid w:val="00326D62"/>
    <w:rsid w:val="00326E0B"/>
    <w:rsid w:val="00326F09"/>
    <w:rsid w:val="00326F55"/>
    <w:rsid w:val="00327556"/>
    <w:rsid w:val="00327587"/>
    <w:rsid w:val="003278CF"/>
    <w:rsid w:val="00327ADA"/>
    <w:rsid w:val="00327CFF"/>
    <w:rsid w:val="00327D57"/>
    <w:rsid w:val="00327F13"/>
    <w:rsid w:val="00330123"/>
    <w:rsid w:val="00330133"/>
    <w:rsid w:val="00330225"/>
    <w:rsid w:val="003305FE"/>
    <w:rsid w:val="003306B1"/>
    <w:rsid w:val="0033070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904"/>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A5E"/>
    <w:rsid w:val="00343EB1"/>
    <w:rsid w:val="00344606"/>
    <w:rsid w:val="003446BF"/>
    <w:rsid w:val="003447E7"/>
    <w:rsid w:val="00344A0B"/>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69E"/>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6AEB"/>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4B"/>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4C8D"/>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61D"/>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39A"/>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86C"/>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83"/>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23C"/>
    <w:rsid w:val="003B3330"/>
    <w:rsid w:val="003B3513"/>
    <w:rsid w:val="003B36B9"/>
    <w:rsid w:val="003B36F8"/>
    <w:rsid w:val="003B37BD"/>
    <w:rsid w:val="003B37D7"/>
    <w:rsid w:val="003B3A73"/>
    <w:rsid w:val="003B41BB"/>
    <w:rsid w:val="003B455E"/>
    <w:rsid w:val="003B4822"/>
    <w:rsid w:val="003B4B7E"/>
    <w:rsid w:val="003B4F14"/>
    <w:rsid w:val="003B5279"/>
    <w:rsid w:val="003B52E4"/>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2F8"/>
    <w:rsid w:val="003C1493"/>
    <w:rsid w:val="003C15AB"/>
    <w:rsid w:val="003C1A76"/>
    <w:rsid w:val="003C1EF5"/>
    <w:rsid w:val="003C2094"/>
    <w:rsid w:val="003C2726"/>
    <w:rsid w:val="003C27C6"/>
    <w:rsid w:val="003C285F"/>
    <w:rsid w:val="003C2963"/>
    <w:rsid w:val="003C2C90"/>
    <w:rsid w:val="003C2D6B"/>
    <w:rsid w:val="003C2E6D"/>
    <w:rsid w:val="003C2F9F"/>
    <w:rsid w:val="003C30AC"/>
    <w:rsid w:val="003C30C8"/>
    <w:rsid w:val="003C3801"/>
    <w:rsid w:val="003C39BE"/>
    <w:rsid w:val="003C3C10"/>
    <w:rsid w:val="003C3D53"/>
    <w:rsid w:val="003C3E9A"/>
    <w:rsid w:val="003C3FE5"/>
    <w:rsid w:val="003C4C9C"/>
    <w:rsid w:val="003C4E49"/>
    <w:rsid w:val="003C5147"/>
    <w:rsid w:val="003C5175"/>
    <w:rsid w:val="003C51EC"/>
    <w:rsid w:val="003C55C1"/>
    <w:rsid w:val="003C57D4"/>
    <w:rsid w:val="003C59DD"/>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526"/>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5A"/>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81"/>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1E"/>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67D"/>
    <w:rsid w:val="003F3C84"/>
    <w:rsid w:val="003F3F1B"/>
    <w:rsid w:val="003F4161"/>
    <w:rsid w:val="003F426D"/>
    <w:rsid w:val="003F45B2"/>
    <w:rsid w:val="003F4600"/>
    <w:rsid w:val="003F47F8"/>
    <w:rsid w:val="003F4B43"/>
    <w:rsid w:val="003F4C93"/>
    <w:rsid w:val="003F4CB9"/>
    <w:rsid w:val="003F5076"/>
    <w:rsid w:val="003F54EC"/>
    <w:rsid w:val="003F5A3D"/>
    <w:rsid w:val="003F5A84"/>
    <w:rsid w:val="003F5C19"/>
    <w:rsid w:val="003F5DD3"/>
    <w:rsid w:val="003F5F5D"/>
    <w:rsid w:val="003F610E"/>
    <w:rsid w:val="003F6332"/>
    <w:rsid w:val="003F64AD"/>
    <w:rsid w:val="003F65EB"/>
    <w:rsid w:val="003F68CF"/>
    <w:rsid w:val="003F6A86"/>
    <w:rsid w:val="003F6ABB"/>
    <w:rsid w:val="003F6BD4"/>
    <w:rsid w:val="003F6E47"/>
    <w:rsid w:val="003F71A1"/>
    <w:rsid w:val="003F7297"/>
    <w:rsid w:val="003F7690"/>
    <w:rsid w:val="003F76CB"/>
    <w:rsid w:val="003F7909"/>
    <w:rsid w:val="003F7D32"/>
    <w:rsid w:val="003F7DCC"/>
    <w:rsid w:val="003F7F08"/>
    <w:rsid w:val="004002D1"/>
    <w:rsid w:val="0040050A"/>
    <w:rsid w:val="0040059C"/>
    <w:rsid w:val="004007EE"/>
    <w:rsid w:val="00400CFA"/>
    <w:rsid w:val="00400DCA"/>
    <w:rsid w:val="0040110A"/>
    <w:rsid w:val="00401190"/>
    <w:rsid w:val="00401271"/>
    <w:rsid w:val="00401285"/>
    <w:rsid w:val="004014E0"/>
    <w:rsid w:val="00401651"/>
    <w:rsid w:val="004017A6"/>
    <w:rsid w:val="00401C94"/>
    <w:rsid w:val="0040214E"/>
    <w:rsid w:val="00402213"/>
    <w:rsid w:val="00402908"/>
    <w:rsid w:val="0040304B"/>
    <w:rsid w:val="004033FF"/>
    <w:rsid w:val="004034DE"/>
    <w:rsid w:val="004036B8"/>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86E"/>
    <w:rsid w:val="00406A30"/>
    <w:rsid w:val="00406E93"/>
    <w:rsid w:val="004072DB"/>
    <w:rsid w:val="0040731A"/>
    <w:rsid w:val="00407322"/>
    <w:rsid w:val="00407989"/>
    <w:rsid w:val="00407BE3"/>
    <w:rsid w:val="00407CEE"/>
    <w:rsid w:val="00407F32"/>
    <w:rsid w:val="00410299"/>
    <w:rsid w:val="004105F8"/>
    <w:rsid w:val="00410662"/>
    <w:rsid w:val="00410A22"/>
    <w:rsid w:val="00410A27"/>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6DD"/>
    <w:rsid w:val="00413BC0"/>
    <w:rsid w:val="00413CA5"/>
    <w:rsid w:val="00413D1F"/>
    <w:rsid w:val="00413E90"/>
    <w:rsid w:val="004143FE"/>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9"/>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2DA"/>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19F"/>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5E23"/>
    <w:rsid w:val="004561AB"/>
    <w:rsid w:val="00456610"/>
    <w:rsid w:val="0045667D"/>
    <w:rsid w:val="004566A0"/>
    <w:rsid w:val="004566C7"/>
    <w:rsid w:val="00456819"/>
    <w:rsid w:val="004568D5"/>
    <w:rsid w:val="00456BF9"/>
    <w:rsid w:val="004570C8"/>
    <w:rsid w:val="00457503"/>
    <w:rsid w:val="00457653"/>
    <w:rsid w:val="00457905"/>
    <w:rsid w:val="00457965"/>
    <w:rsid w:val="00457B1C"/>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EFA"/>
    <w:rsid w:val="00462FF8"/>
    <w:rsid w:val="00463177"/>
    <w:rsid w:val="0046317F"/>
    <w:rsid w:val="0046357B"/>
    <w:rsid w:val="0046385F"/>
    <w:rsid w:val="00463A08"/>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398"/>
    <w:rsid w:val="004734C5"/>
    <w:rsid w:val="004737C3"/>
    <w:rsid w:val="00473E7D"/>
    <w:rsid w:val="00473F13"/>
    <w:rsid w:val="00473F41"/>
    <w:rsid w:val="00473FEA"/>
    <w:rsid w:val="004741B0"/>
    <w:rsid w:val="004745C2"/>
    <w:rsid w:val="004746AD"/>
    <w:rsid w:val="00474998"/>
    <w:rsid w:val="004749E9"/>
    <w:rsid w:val="00474A11"/>
    <w:rsid w:val="00474D8C"/>
    <w:rsid w:val="00474F59"/>
    <w:rsid w:val="004750A0"/>
    <w:rsid w:val="004752B0"/>
    <w:rsid w:val="0047548A"/>
    <w:rsid w:val="0047549E"/>
    <w:rsid w:val="00475B3E"/>
    <w:rsid w:val="00475D82"/>
    <w:rsid w:val="00475E01"/>
    <w:rsid w:val="00475E97"/>
    <w:rsid w:val="00475FF2"/>
    <w:rsid w:val="00476456"/>
    <w:rsid w:val="00476471"/>
    <w:rsid w:val="004765E1"/>
    <w:rsid w:val="004767DF"/>
    <w:rsid w:val="00476984"/>
    <w:rsid w:val="00476A4E"/>
    <w:rsid w:val="0047753A"/>
    <w:rsid w:val="0047757F"/>
    <w:rsid w:val="00477748"/>
    <w:rsid w:val="00477761"/>
    <w:rsid w:val="00477E95"/>
    <w:rsid w:val="00477FF4"/>
    <w:rsid w:val="00480165"/>
    <w:rsid w:val="004801BA"/>
    <w:rsid w:val="0048023E"/>
    <w:rsid w:val="00480594"/>
    <w:rsid w:val="004805BE"/>
    <w:rsid w:val="00480732"/>
    <w:rsid w:val="004809D0"/>
    <w:rsid w:val="00480CC3"/>
    <w:rsid w:val="00481812"/>
    <w:rsid w:val="004818B4"/>
    <w:rsid w:val="004818F8"/>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8B9"/>
    <w:rsid w:val="00493CA6"/>
    <w:rsid w:val="00493DEA"/>
    <w:rsid w:val="00493F56"/>
    <w:rsid w:val="004945D0"/>
    <w:rsid w:val="004946D2"/>
    <w:rsid w:val="00494D32"/>
    <w:rsid w:val="00494D94"/>
    <w:rsid w:val="00494F91"/>
    <w:rsid w:val="0049505F"/>
    <w:rsid w:val="00495113"/>
    <w:rsid w:val="004952D6"/>
    <w:rsid w:val="0049553E"/>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C11"/>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10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5FF"/>
    <w:rsid w:val="004C3962"/>
    <w:rsid w:val="004C3CF8"/>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873"/>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4D5A"/>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4DD"/>
    <w:rsid w:val="004E78A4"/>
    <w:rsid w:val="004E7A6A"/>
    <w:rsid w:val="004E7DE5"/>
    <w:rsid w:val="004F02C8"/>
    <w:rsid w:val="004F0454"/>
    <w:rsid w:val="004F0473"/>
    <w:rsid w:val="004F0C3C"/>
    <w:rsid w:val="004F0C4F"/>
    <w:rsid w:val="004F0EB3"/>
    <w:rsid w:val="004F1048"/>
    <w:rsid w:val="004F108A"/>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3F17"/>
    <w:rsid w:val="004F40AD"/>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B7E"/>
    <w:rsid w:val="00503C26"/>
    <w:rsid w:val="005042D9"/>
    <w:rsid w:val="00504676"/>
    <w:rsid w:val="005047D3"/>
    <w:rsid w:val="00504F90"/>
    <w:rsid w:val="0050517C"/>
    <w:rsid w:val="00505391"/>
    <w:rsid w:val="005053CF"/>
    <w:rsid w:val="0050577C"/>
    <w:rsid w:val="00505843"/>
    <w:rsid w:val="00505EB3"/>
    <w:rsid w:val="005062D6"/>
    <w:rsid w:val="00506405"/>
    <w:rsid w:val="00506976"/>
    <w:rsid w:val="00506A42"/>
    <w:rsid w:val="00506F9A"/>
    <w:rsid w:val="005076CF"/>
    <w:rsid w:val="005077BB"/>
    <w:rsid w:val="005077ED"/>
    <w:rsid w:val="00507BAD"/>
    <w:rsid w:val="00510175"/>
    <w:rsid w:val="00510282"/>
    <w:rsid w:val="0051090B"/>
    <w:rsid w:val="005109CE"/>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2F75"/>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520"/>
    <w:rsid w:val="0052079D"/>
    <w:rsid w:val="005207ED"/>
    <w:rsid w:val="00520906"/>
    <w:rsid w:val="00520A90"/>
    <w:rsid w:val="00520B67"/>
    <w:rsid w:val="00520B96"/>
    <w:rsid w:val="00520F8F"/>
    <w:rsid w:val="00521417"/>
    <w:rsid w:val="00521B5A"/>
    <w:rsid w:val="00521BCB"/>
    <w:rsid w:val="00521E12"/>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4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2D6"/>
    <w:rsid w:val="0053237F"/>
    <w:rsid w:val="00532719"/>
    <w:rsid w:val="00532D35"/>
    <w:rsid w:val="0053303C"/>
    <w:rsid w:val="005334B5"/>
    <w:rsid w:val="005335CC"/>
    <w:rsid w:val="0053366B"/>
    <w:rsid w:val="0053380A"/>
    <w:rsid w:val="00533AB4"/>
    <w:rsid w:val="00533BD5"/>
    <w:rsid w:val="00533D4F"/>
    <w:rsid w:val="00533FE0"/>
    <w:rsid w:val="00534197"/>
    <w:rsid w:val="005341F0"/>
    <w:rsid w:val="0053482D"/>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814"/>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00"/>
    <w:rsid w:val="00563A73"/>
    <w:rsid w:val="00563B9D"/>
    <w:rsid w:val="00563DC3"/>
    <w:rsid w:val="00563E44"/>
    <w:rsid w:val="005641AA"/>
    <w:rsid w:val="00564407"/>
    <w:rsid w:val="00564486"/>
    <w:rsid w:val="005644B0"/>
    <w:rsid w:val="00564C6D"/>
    <w:rsid w:val="00564D64"/>
    <w:rsid w:val="00565019"/>
    <w:rsid w:val="0056514B"/>
    <w:rsid w:val="005651D5"/>
    <w:rsid w:val="0056541F"/>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1D9"/>
    <w:rsid w:val="00576240"/>
    <w:rsid w:val="005764E7"/>
    <w:rsid w:val="00576DB0"/>
    <w:rsid w:val="00576DDB"/>
    <w:rsid w:val="0057766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5F6A"/>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B8F"/>
    <w:rsid w:val="00591D55"/>
    <w:rsid w:val="00591DE5"/>
    <w:rsid w:val="00591EBF"/>
    <w:rsid w:val="00591F1B"/>
    <w:rsid w:val="00592159"/>
    <w:rsid w:val="0059216A"/>
    <w:rsid w:val="005924D8"/>
    <w:rsid w:val="005925ED"/>
    <w:rsid w:val="00592602"/>
    <w:rsid w:val="00592F11"/>
    <w:rsid w:val="0059324E"/>
    <w:rsid w:val="00593978"/>
    <w:rsid w:val="00593CD2"/>
    <w:rsid w:val="00593E35"/>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9E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2F00"/>
    <w:rsid w:val="005B300F"/>
    <w:rsid w:val="005B308E"/>
    <w:rsid w:val="005B3A17"/>
    <w:rsid w:val="005B3E63"/>
    <w:rsid w:val="005B3FA1"/>
    <w:rsid w:val="005B419C"/>
    <w:rsid w:val="005B41D6"/>
    <w:rsid w:val="005B4220"/>
    <w:rsid w:val="005B426F"/>
    <w:rsid w:val="005B45DC"/>
    <w:rsid w:val="005B466A"/>
    <w:rsid w:val="005B4678"/>
    <w:rsid w:val="005B49B3"/>
    <w:rsid w:val="005B4AB5"/>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CD2"/>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92C"/>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0CB4"/>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5EDF"/>
    <w:rsid w:val="005D60A0"/>
    <w:rsid w:val="005D6185"/>
    <w:rsid w:val="005D61C1"/>
    <w:rsid w:val="005D626F"/>
    <w:rsid w:val="005D6278"/>
    <w:rsid w:val="005D6484"/>
    <w:rsid w:val="005D6772"/>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0FB7"/>
    <w:rsid w:val="005E12AE"/>
    <w:rsid w:val="005E1438"/>
    <w:rsid w:val="005E1489"/>
    <w:rsid w:val="005E157B"/>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29"/>
    <w:rsid w:val="005E68C2"/>
    <w:rsid w:val="005E6B33"/>
    <w:rsid w:val="005E6EF9"/>
    <w:rsid w:val="005E70C6"/>
    <w:rsid w:val="005E75B7"/>
    <w:rsid w:val="005E7640"/>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748"/>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553"/>
    <w:rsid w:val="006039D5"/>
    <w:rsid w:val="00603C51"/>
    <w:rsid w:val="006040D2"/>
    <w:rsid w:val="006041A7"/>
    <w:rsid w:val="006041B7"/>
    <w:rsid w:val="0060432E"/>
    <w:rsid w:val="0060443D"/>
    <w:rsid w:val="00604548"/>
    <w:rsid w:val="00604A48"/>
    <w:rsid w:val="00604CC2"/>
    <w:rsid w:val="00604F06"/>
    <w:rsid w:val="00604F0F"/>
    <w:rsid w:val="00604F13"/>
    <w:rsid w:val="006050A3"/>
    <w:rsid w:val="00605358"/>
    <w:rsid w:val="0060559B"/>
    <w:rsid w:val="00605651"/>
    <w:rsid w:val="006057B3"/>
    <w:rsid w:val="00605C74"/>
    <w:rsid w:val="00605E5D"/>
    <w:rsid w:val="006060C6"/>
    <w:rsid w:val="006064E5"/>
    <w:rsid w:val="006065A3"/>
    <w:rsid w:val="0060678E"/>
    <w:rsid w:val="00606969"/>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4DF9"/>
    <w:rsid w:val="00615316"/>
    <w:rsid w:val="00615361"/>
    <w:rsid w:val="00615858"/>
    <w:rsid w:val="00615897"/>
    <w:rsid w:val="00615950"/>
    <w:rsid w:val="00615B26"/>
    <w:rsid w:val="006160E7"/>
    <w:rsid w:val="00616324"/>
    <w:rsid w:val="006163C8"/>
    <w:rsid w:val="006164B7"/>
    <w:rsid w:val="006167C0"/>
    <w:rsid w:val="006167D1"/>
    <w:rsid w:val="00616A60"/>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887"/>
    <w:rsid w:val="00623920"/>
    <w:rsid w:val="00623BB6"/>
    <w:rsid w:val="006243ED"/>
    <w:rsid w:val="00624621"/>
    <w:rsid w:val="00624988"/>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425"/>
    <w:rsid w:val="006275D8"/>
    <w:rsid w:val="00627A17"/>
    <w:rsid w:val="00627D37"/>
    <w:rsid w:val="0063001A"/>
    <w:rsid w:val="0063028C"/>
    <w:rsid w:val="00630370"/>
    <w:rsid w:val="00630A24"/>
    <w:rsid w:val="00630A55"/>
    <w:rsid w:val="00630E62"/>
    <w:rsid w:val="0063122C"/>
    <w:rsid w:val="006314F1"/>
    <w:rsid w:val="006315D4"/>
    <w:rsid w:val="006316FC"/>
    <w:rsid w:val="00631911"/>
    <w:rsid w:val="006319ED"/>
    <w:rsid w:val="00631F33"/>
    <w:rsid w:val="00631FDF"/>
    <w:rsid w:val="00632836"/>
    <w:rsid w:val="00632C28"/>
    <w:rsid w:val="00632D3D"/>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95D"/>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18F"/>
    <w:rsid w:val="0063625E"/>
    <w:rsid w:val="00636718"/>
    <w:rsid w:val="0063697D"/>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CEE"/>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063"/>
    <w:rsid w:val="00661109"/>
    <w:rsid w:val="006611DE"/>
    <w:rsid w:val="006613D3"/>
    <w:rsid w:val="006614A9"/>
    <w:rsid w:val="00661520"/>
    <w:rsid w:val="00661A5E"/>
    <w:rsid w:val="00661F05"/>
    <w:rsid w:val="006621AD"/>
    <w:rsid w:val="00662621"/>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6F88"/>
    <w:rsid w:val="00667330"/>
    <w:rsid w:val="0066736A"/>
    <w:rsid w:val="006676FB"/>
    <w:rsid w:val="00667700"/>
    <w:rsid w:val="00667C57"/>
    <w:rsid w:val="00667C82"/>
    <w:rsid w:val="00667F9C"/>
    <w:rsid w:val="00670024"/>
    <w:rsid w:val="00670033"/>
    <w:rsid w:val="0067009C"/>
    <w:rsid w:val="0067015B"/>
    <w:rsid w:val="006702F5"/>
    <w:rsid w:val="0067038E"/>
    <w:rsid w:val="006704F7"/>
    <w:rsid w:val="00670678"/>
    <w:rsid w:val="00670688"/>
    <w:rsid w:val="00670A17"/>
    <w:rsid w:val="00670B36"/>
    <w:rsid w:val="00670C68"/>
    <w:rsid w:val="00671413"/>
    <w:rsid w:val="0067143A"/>
    <w:rsid w:val="006715BC"/>
    <w:rsid w:val="006716A5"/>
    <w:rsid w:val="006717C4"/>
    <w:rsid w:val="00671B62"/>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361"/>
    <w:rsid w:val="00680432"/>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0991"/>
    <w:rsid w:val="006A109C"/>
    <w:rsid w:val="006A1273"/>
    <w:rsid w:val="006A14C4"/>
    <w:rsid w:val="006A154D"/>
    <w:rsid w:val="006A168A"/>
    <w:rsid w:val="006A1D1D"/>
    <w:rsid w:val="006A2717"/>
    <w:rsid w:val="006A2A53"/>
    <w:rsid w:val="006A2DA6"/>
    <w:rsid w:val="006A2FA5"/>
    <w:rsid w:val="006A31DA"/>
    <w:rsid w:val="006A34B7"/>
    <w:rsid w:val="006A3689"/>
    <w:rsid w:val="006A390E"/>
    <w:rsid w:val="006A3B74"/>
    <w:rsid w:val="006A3BF3"/>
    <w:rsid w:val="006A3CC1"/>
    <w:rsid w:val="006A3FD2"/>
    <w:rsid w:val="006A41B2"/>
    <w:rsid w:val="006A4270"/>
    <w:rsid w:val="006A42F3"/>
    <w:rsid w:val="006A43E7"/>
    <w:rsid w:val="006A4D02"/>
    <w:rsid w:val="006A4D9D"/>
    <w:rsid w:val="006A4EBA"/>
    <w:rsid w:val="006A4F3A"/>
    <w:rsid w:val="006A5033"/>
    <w:rsid w:val="006A5110"/>
    <w:rsid w:val="006A5588"/>
    <w:rsid w:val="006A561F"/>
    <w:rsid w:val="006A5ADC"/>
    <w:rsid w:val="006A5EB0"/>
    <w:rsid w:val="006A615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A7C7D"/>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14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CD"/>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4F"/>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99F"/>
    <w:rsid w:val="006F0D6A"/>
    <w:rsid w:val="006F0F30"/>
    <w:rsid w:val="006F1011"/>
    <w:rsid w:val="006F1432"/>
    <w:rsid w:val="006F14AE"/>
    <w:rsid w:val="006F15E4"/>
    <w:rsid w:val="006F1B43"/>
    <w:rsid w:val="006F1E21"/>
    <w:rsid w:val="006F1F7F"/>
    <w:rsid w:val="006F2027"/>
    <w:rsid w:val="006F2076"/>
    <w:rsid w:val="006F2210"/>
    <w:rsid w:val="006F2259"/>
    <w:rsid w:val="006F2532"/>
    <w:rsid w:val="006F253D"/>
    <w:rsid w:val="006F25C1"/>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34F"/>
    <w:rsid w:val="00706661"/>
    <w:rsid w:val="00706B34"/>
    <w:rsid w:val="007072E5"/>
    <w:rsid w:val="00707686"/>
    <w:rsid w:val="0070791F"/>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18B"/>
    <w:rsid w:val="0071429B"/>
    <w:rsid w:val="0071439E"/>
    <w:rsid w:val="007143E6"/>
    <w:rsid w:val="00714460"/>
    <w:rsid w:val="00714478"/>
    <w:rsid w:val="007146B2"/>
    <w:rsid w:val="007147FE"/>
    <w:rsid w:val="00714845"/>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32"/>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40F"/>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416"/>
    <w:rsid w:val="007357CD"/>
    <w:rsid w:val="0073592A"/>
    <w:rsid w:val="00735D9A"/>
    <w:rsid w:val="007361C8"/>
    <w:rsid w:val="00736467"/>
    <w:rsid w:val="0073649A"/>
    <w:rsid w:val="00736588"/>
    <w:rsid w:val="00736919"/>
    <w:rsid w:val="00736924"/>
    <w:rsid w:val="00736B46"/>
    <w:rsid w:val="00736C41"/>
    <w:rsid w:val="00736C7E"/>
    <w:rsid w:val="00736E5B"/>
    <w:rsid w:val="0073701A"/>
    <w:rsid w:val="00737204"/>
    <w:rsid w:val="0073730B"/>
    <w:rsid w:val="00737351"/>
    <w:rsid w:val="00737414"/>
    <w:rsid w:val="0073749F"/>
    <w:rsid w:val="007377B7"/>
    <w:rsid w:val="00737C87"/>
    <w:rsid w:val="00737E17"/>
    <w:rsid w:val="0074000B"/>
    <w:rsid w:val="0074048B"/>
    <w:rsid w:val="00740542"/>
    <w:rsid w:val="007405E7"/>
    <w:rsid w:val="00740696"/>
    <w:rsid w:val="00740829"/>
    <w:rsid w:val="0074094F"/>
    <w:rsid w:val="007409F5"/>
    <w:rsid w:val="00740B54"/>
    <w:rsid w:val="00740CF0"/>
    <w:rsid w:val="00740D0E"/>
    <w:rsid w:val="00740E7D"/>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725"/>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6777"/>
    <w:rsid w:val="007470AC"/>
    <w:rsid w:val="00747190"/>
    <w:rsid w:val="007472E5"/>
    <w:rsid w:val="00747C6B"/>
    <w:rsid w:val="00747D09"/>
    <w:rsid w:val="00747F11"/>
    <w:rsid w:val="0075037F"/>
    <w:rsid w:val="00750758"/>
    <w:rsid w:val="0075078B"/>
    <w:rsid w:val="00750C1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BED"/>
    <w:rsid w:val="00764C76"/>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0B3C"/>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1ECC"/>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25A"/>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6B4"/>
    <w:rsid w:val="007939FC"/>
    <w:rsid w:val="00793DA7"/>
    <w:rsid w:val="00794037"/>
    <w:rsid w:val="007943FA"/>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49E"/>
    <w:rsid w:val="007A14EE"/>
    <w:rsid w:val="007A1526"/>
    <w:rsid w:val="007A165D"/>
    <w:rsid w:val="007A1858"/>
    <w:rsid w:val="007A189A"/>
    <w:rsid w:val="007A2141"/>
    <w:rsid w:val="007A222A"/>
    <w:rsid w:val="007A25E8"/>
    <w:rsid w:val="007A2666"/>
    <w:rsid w:val="007A29A5"/>
    <w:rsid w:val="007A2C95"/>
    <w:rsid w:val="007A2CEB"/>
    <w:rsid w:val="007A2F92"/>
    <w:rsid w:val="007A3044"/>
    <w:rsid w:val="007A3107"/>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259"/>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119"/>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1D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A88"/>
    <w:rsid w:val="007D7CE2"/>
    <w:rsid w:val="007D7D68"/>
    <w:rsid w:val="007D7DCC"/>
    <w:rsid w:val="007D7EFE"/>
    <w:rsid w:val="007E0287"/>
    <w:rsid w:val="007E031E"/>
    <w:rsid w:val="007E03EE"/>
    <w:rsid w:val="007E06C9"/>
    <w:rsid w:val="007E0D11"/>
    <w:rsid w:val="007E0D7E"/>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2EB1"/>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35"/>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51"/>
    <w:rsid w:val="00800B9C"/>
    <w:rsid w:val="00800BEA"/>
    <w:rsid w:val="00800F25"/>
    <w:rsid w:val="0080128E"/>
    <w:rsid w:val="008013B2"/>
    <w:rsid w:val="008013DD"/>
    <w:rsid w:val="008015F0"/>
    <w:rsid w:val="008018FE"/>
    <w:rsid w:val="00801D90"/>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17"/>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2B"/>
    <w:rsid w:val="0082246E"/>
    <w:rsid w:val="008224AD"/>
    <w:rsid w:val="008226B7"/>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4FC4"/>
    <w:rsid w:val="00825165"/>
    <w:rsid w:val="008255C8"/>
    <w:rsid w:val="00825620"/>
    <w:rsid w:val="008256A8"/>
    <w:rsid w:val="0082581A"/>
    <w:rsid w:val="008259E0"/>
    <w:rsid w:val="00825F77"/>
    <w:rsid w:val="008264D7"/>
    <w:rsid w:val="0082652F"/>
    <w:rsid w:val="008268D4"/>
    <w:rsid w:val="00826A4F"/>
    <w:rsid w:val="00826D48"/>
    <w:rsid w:val="0082729C"/>
    <w:rsid w:val="008272C8"/>
    <w:rsid w:val="0082748C"/>
    <w:rsid w:val="008274D8"/>
    <w:rsid w:val="008274DE"/>
    <w:rsid w:val="008275B5"/>
    <w:rsid w:val="00827A43"/>
    <w:rsid w:val="00827DF5"/>
    <w:rsid w:val="0083097D"/>
    <w:rsid w:val="008309BA"/>
    <w:rsid w:val="00830A29"/>
    <w:rsid w:val="008314B2"/>
    <w:rsid w:val="00831653"/>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930"/>
    <w:rsid w:val="00833A11"/>
    <w:rsid w:val="00833A82"/>
    <w:rsid w:val="00833B92"/>
    <w:rsid w:val="00833CFD"/>
    <w:rsid w:val="00833D62"/>
    <w:rsid w:val="00833E1C"/>
    <w:rsid w:val="00834A05"/>
    <w:rsid w:val="00834D3F"/>
    <w:rsid w:val="00834E82"/>
    <w:rsid w:val="00835201"/>
    <w:rsid w:val="0083540B"/>
    <w:rsid w:val="008354C9"/>
    <w:rsid w:val="00835B34"/>
    <w:rsid w:val="00835D54"/>
    <w:rsid w:val="00835DAD"/>
    <w:rsid w:val="00835ED4"/>
    <w:rsid w:val="00836304"/>
    <w:rsid w:val="008363BF"/>
    <w:rsid w:val="00836482"/>
    <w:rsid w:val="00836A02"/>
    <w:rsid w:val="00836ED7"/>
    <w:rsid w:val="00836FA0"/>
    <w:rsid w:val="00836FC6"/>
    <w:rsid w:val="008370D8"/>
    <w:rsid w:val="008378B6"/>
    <w:rsid w:val="00837B63"/>
    <w:rsid w:val="00837E59"/>
    <w:rsid w:val="00837E5C"/>
    <w:rsid w:val="008401F9"/>
    <w:rsid w:val="00840223"/>
    <w:rsid w:val="00840308"/>
    <w:rsid w:val="00840391"/>
    <w:rsid w:val="00840779"/>
    <w:rsid w:val="0084081B"/>
    <w:rsid w:val="00840870"/>
    <w:rsid w:val="00840AC4"/>
    <w:rsid w:val="00840BA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525"/>
    <w:rsid w:val="00845639"/>
    <w:rsid w:val="008459C3"/>
    <w:rsid w:val="00845A13"/>
    <w:rsid w:val="00845EA2"/>
    <w:rsid w:val="008460BA"/>
    <w:rsid w:val="008463A3"/>
    <w:rsid w:val="008468EE"/>
    <w:rsid w:val="0084695A"/>
    <w:rsid w:val="00846A8E"/>
    <w:rsid w:val="00846B08"/>
    <w:rsid w:val="00846B9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089"/>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684"/>
    <w:rsid w:val="0086597B"/>
    <w:rsid w:val="00865CD2"/>
    <w:rsid w:val="00866038"/>
    <w:rsid w:val="008662BF"/>
    <w:rsid w:val="00866304"/>
    <w:rsid w:val="008665DF"/>
    <w:rsid w:val="00866826"/>
    <w:rsid w:val="008668C6"/>
    <w:rsid w:val="00866A03"/>
    <w:rsid w:val="00866B72"/>
    <w:rsid w:val="00866CE3"/>
    <w:rsid w:val="008674E7"/>
    <w:rsid w:val="0086757C"/>
    <w:rsid w:val="00867900"/>
    <w:rsid w:val="00867C01"/>
    <w:rsid w:val="00870901"/>
    <w:rsid w:val="00870A29"/>
    <w:rsid w:val="00870E08"/>
    <w:rsid w:val="008712ED"/>
    <w:rsid w:val="008716AD"/>
    <w:rsid w:val="008717AD"/>
    <w:rsid w:val="00872759"/>
    <w:rsid w:val="0087286E"/>
    <w:rsid w:val="008728D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1E0"/>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35"/>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878"/>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4CF"/>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3C2D"/>
    <w:rsid w:val="00893CAC"/>
    <w:rsid w:val="008940CF"/>
    <w:rsid w:val="00894979"/>
    <w:rsid w:val="00894B59"/>
    <w:rsid w:val="00894D97"/>
    <w:rsid w:val="008955DA"/>
    <w:rsid w:val="00895BF4"/>
    <w:rsid w:val="00895CC3"/>
    <w:rsid w:val="00895DE8"/>
    <w:rsid w:val="008961C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6C1"/>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A7AD7"/>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0F5"/>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2DC5"/>
    <w:rsid w:val="008C300C"/>
    <w:rsid w:val="008C32B7"/>
    <w:rsid w:val="008C3404"/>
    <w:rsid w:val="008C3847"/>
    <w:rsid w:val="008C3A95"/>
    <w:rsid w:val="008C3EA7"/>
    <w:rsid w:val="008C3F49"/>
    <w:rsid w:val="008C4269"/>
    <w:rsid w:val="008C435E"/>
    <w:rsid w:val="008C45CB"/>
    <w:rsid w:val="008C4843"/>
    <w:rsid w:val="008C48B3"/>
    <w:rsid w:val="008C48D6"/>
    <w:rsid w:val="008C4A4D"/>
    <w:rsid w:val="008C4DC4"/>
    <w:rsid w:val="008C4DE6"/>
    <w:rsid w:val="008C4F17"/>
    <w:rsid w:val="008C501D"/>
    <w:rsid w:val="008C527C"/>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7B"/>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8C0"/>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85A"/>
    <w:rsid w:val="008E0A7A"/>
    <w:rsid w:val="008E0AFB"/>
    <w:rsid w:val="008E0C48"/>
    <w:rsid w:val="008E12B3"/>
    <w:rsid w:val="008E1490"/>
    <w:rsid w:val="008E155A"/>
    <w:rsid w:val="008E15C7"/>
    <w:rsid w:val="008E18AB"/>
    <w:rsid w:val="008E19F6"/>
    <w:rsid w:val="008E1A11"/>
    <w:rsid w:val="008E1D7B"/>
    <w:rsid w:val="008E1FF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0E66"/>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41"/>
    <w:rsid w:val="00900EF4"/>
    <w:rsid w:val="00901039"/>
    <w:rsid w:val="00901AB5"/>
    <w:rsid w:val="00901B51"/>
    <w:rsid w:val="00902A32"/>
    <w:rsid w:val="00902E25"/>
    <w:rsid w:val="00903496"/>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3EA"/>
    <w:rsid w:val="009134B1"/>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C17"/>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DF3"/>
    <w:rsid w:val="00922E30"/>
    <w:rsid w:val="00922F06"/>
    <w:rsid w:val="0092311E"/>
    <w:rsid w:val="00923128"/>
    <w:rsid w:val="00923620"/>
    <w:rsid w:val="00923875"/>
    <w:rsid w:val="009239A6"/>
    <w:rsid w:val="009239B4"/>
    <w:rsid w:val="00923AB7"/>
    <w:rsid w:val="00923D70"/>
    <w:rsid w:val="00923F70"/>
    <w:rsid w:val="00924290"/>
    <w:rsid w:val="00924614"/>
    <w:rsid w:val="009247EB"/>
    <w:rsid w:val="00924F9E"/>
    <w:rsid w:val="00925245"/>
    <w:rsid w:val="0092551A"/>
    <w:rsid w:val="00925526"/>
    <w:rsid w:val="0092553E"/>
    <w:rsid w:val="009255AC"/>
    <w:rsid w:val="009259DE"/>
    <w:rsid w:val="00925DEA"/>
    <w:rsid w:val="00925DFE"/>
    <w:rsid w:val="00925ED2"/>
    <w:rsid w:val="00926037"/>
    <w:rsid w:val="00926194"/>
    <w:rsid w:val="009262D5"/>
    <w:rsid w:val="0092639A"/>
    <w:rsid w:val="0092648E"/>
    <w:rsid w:val="00926543"/>
    <w:rsid w:val="00926A53"/>
    <w:rsid w:val="00926AE7"/>
    <w:rsid w:val="00926CEE"/>
    <w:rsid w:val="00926D63"/>
    <w:rsid w:val="00926EE0"/>
    <w:rsid w:val="009273B9"/>
    <w:rsid w:val="0092759B"/>
    <w:rsid w:val="009279B1"/>
    <w:rsid w:val="00927AC5"/>
    <w:rsid w:val="00927DF5"/>
    <w:rsid w:val="00927E00"/>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3EF"/>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EBD"/>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19"/>
    <w:rsid w:val="0094237C"/>
    <w:rsid w:val="00942546"/>
    <w:rsid w:val="0094261F"/>
    <w:rsid w:val="009427B1"/>
    <w:rsid w:val="009427B2"/>
    <w:rsid w:val="009428CE"/>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188"/>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2B6"/>
    <w:rsid w:val="0096233A"/>
    <w:rsid w:val="00962668"/>
    <w:rsid w:val="009626DB"/>
    <w:rsid w:val="009628BE"/>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5E41"/>
    <w:rsid w:val="00966041"/>
    <w:rsid w:val="00966184"/>
    <w:rsid w:val="00966590"/>
    <w:rsid w:val="00966714"/>
    <w:rsid w:val="00966974"/>
    <w:rsid w:val="009670F5"/>
    <w:rsid w:val="009673DA"/>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6D16"/>
    <w:rsid w:val="00976E1A"/>
    <w:rsid w:val="009774F7"/>
    <w:rsid w:val="00977546"/>
    <w:rsid w:val="009777DF"/>
    <w:rsid w:val="009779BC"/>
    <w:rsid w:val="00977BE4"/>
    <w:rsid w:val="00977FA3"/>
    <w:rsid w:val="00977FB6"/>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A0D"/>
    <w:rsid w:val="00985CD2"/>
    <w:rsid w:val="00985E35"/>
    <w:rsid w:val="00985EE1"/>
    <w:rsid w:val="00985F7B"/>
    <w:rsid w:val="009865D4"/>
    <w:rsid w:val="0098688D"/>
    <w:rsid w:val="00986961"/>
    <w:rsid w:val="00986C0B"/>
    <w:rsid w:val="00986DBD"/>
    <w:rsid w:val="009871EE"/>
    <w:rsid w:val="00987231"/>
    <w:rsid w:val="00987247"/>
    <w:rsid w:val="0098741F"/>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5C"/>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7EC"/>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3CF"/>
    <w:rsid w:val="009A6488"/>
    <w:rsid w:val="009A6840"/>
    <w:rsid w:val="009A6892"/>
    <w:rsid w:val="009A6954"/>
    <w:rsid w:val="009A6BF0"/>
    <w:rsid w:val="009A6CFD"/>
    <w:rsid w:val="009A7005"/>
    <w:rsid w:val="009A79F4"/>
    <w:rsid w:val="009A7AD3"/>
    <w:rsid w:val="009A7C74"/>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2CD1"/>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8E"/>
    <w:rsid w:val="009D01A2"/>
    <w:rsid w:val="009D02D6"/>
    <w:rsid w:val="009D0341"/>
    <w:rsid w:val="009D03F3"/>
    <w:rsid w:val="009D061E"/>
    <w:rsid w:val="009D087F"/>
    <w:rsid w:val="009D0CDA"/>
    <w:rsid w:val="009D0D71"/>
    <w:rsid w:val="009D0DB7"/>
    <w:rsid w:val="009D12A2"/>
    <w:rsid w:val="009D1462"/>
    <w:rsid w:val="009D1899"/>
    <w:rsid w:val="009D1912"/>
    <w:rsid w:val="009D1928"/>
    <w:rsid w:val="009D1B26"/>
    <w:rsid w:val="009D1DD0"/>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17"/>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755"/>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4CEF"/>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368"/>
    <w:rsid w:val="00A0040B"/>
    <w:rsid w:val="00A00952"/>
    <w:rsid w:val="00A00C2D"/>
    <w:rsid w:val="00A00CCA"/>
    <w:rsid w:val="00A01203"/>
    <w:rsid w:val="00A01218"/>
    <w:rsid w:val="00A013D8"/>
    <w:rsid w:val="00A01692"/>
    <w:rsid w:val="00A01716"/>
    <w:rsid w:val="00A01907"/>
    <w:rsid w:val="00A01B07"/>
    <w:rsid w:val="00A01D19"/>
    <w:rsid w:val="00A01DC7"/>
    <w:rsid w:val="00A01DCA"/>
    <w:rsid w:val="00A0201D"/>
    <w:rsid w:val="00A02135"/>
    <w:rsid w:val="00A0221E"/>
    <w:rsid w:val="00A023DC"/>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51F"/>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17D81"/>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27B19"/>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DC1"/>
    <w:rsid w:val="00A33E08"/>
    <w:rsid w:val="00A33E23"/>
    <w:rsid w:val="00A33E9B"/>
    <w:rsid w:val="00A3406D"/>
    <w:rsid w:val="00A342B6"/>
    <w:rsid w:val="00A3431C"/>
    <w:rsid w:val="00A34735"/>
    <w:rsid w:val="00A34AB8"/>
    <w:rsid w:val="00A34BC2"/>
    <w:rsid w:val="00A34BD9"/>
    <w:rsid w:val="00A34CFC"/>
    <w:rsid w:val="00A34E1B"/>
    <w:rsid w:val="00A350BD"/>
    <w:rsid w:val="00A351A3"/>
    <w:rsid w:val="00A3562B"/>
    <w:rsid w:val="00A3604D"/>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6"/>
    <w:rsid w:val="00A41CC9"/>
    <w:rsid w:val="00A41EAC"/>
    <w:rsid w:val="00A420F2"/>
    <w:rsid w:val="00A422A2"/>
    <w:rsid w:val="00A42507"/>
    <w:rsid w:val="00A42643"/>
    <w:rsid w:val="00A42D25"/>
    <w:rsid w:val="00A42EFE"/>
    <w:rsid w:val="00A43293"/>
    <w:rsid w:val="00A4339B"/>
    <w:rsid w:val="00A43AD9"/>
    <w:rsid w:val="00A43B63"/>
    <w:rsid w:val="00A43EE4"/>
    <w:rsid w:val="00A44674"/>
    <w:rsid w:val="00A44A4E"/>
    <w:rsid w:val="00A44A84"/>
    <w:rsid w:val="00A44C71"/>
    <w:rsid w:val="00A45605"/>
    <w:rsid w:val="00A45CCA"/>
    <w:rsid w:val="00A4601F"/>
    <w:rsid w:val="00A46029"/>
    <w:rsid w:val="00A46190"/>
    <w:rsid w:val="00A461BB"/>
    <w:rsid w:val="00A46670"/>
    <w:rsid w:val="00A466E6"/>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0EA7"/>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735"/>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0C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274"/>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06E"/>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5F9"/>
    <w:rsid w:val="00A84925"/>
    <w:rsid w:val="00A84CA1"/>
    <w:rsid w:val="00A85362"/>
    <w:rsid w:val="00A85484"/>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70E"/>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544"/>
    <w:rsid w:val="00AA3AB6"/>
    <w:rsid w:val="00AA3CB6"/>
    <w:rsid w:val="00AA3DE4"/>
    <w:rsid w:val="00AA3F5C"/>
    <w:rsid w:val="00AA48E1"/>
    <w:rsid w:val="00AA4A45"/>
    <w:rsid w:val="00AA4BB3"/>
    <w:rsid w:val="00AA4DE8"/>
    <w:rsid w:val="00AA4E28"/>
    <w:rsid w:val="00AA5020"/>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972"/>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6BD"/>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9C8"/>
    <w:rsid w:val="00AD03D2"/>
    <w:rsid w:val="00AD0530"/>
    <w:rsid w:val="00AD0646"/>
    <w:rsid w:val="00AD0877"/>
    <w:rsid w:val="00AD0CF9"/>
    <w:rsid w:val="00AD1096"/>
    <w:rsid w:val="00AD128D"/>
    <w:rsid w:val="00AD180C"/>
    <w:rsid w:val="00AD1AA4"/>
    <w:rsid w:val="00AD1B68"/>
    <w:rsid w:val="00AD1D5B"/>
    <w:rsid w:val="00AD1F39"/>
    <w:rsid w:val="00AD2013"/>
    <w:rsid w:val="00AD2705"/>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A"/>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7E7"/>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6F81"/>
    <w:rsid w:val="00B07072"/>
    <w:rsid w:val="00B0723B"/>
    <w:rsid w:val="00B0731A"/>
    <w:rsid w:val="00B0744B"/>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16A"/>
    <w:rsid w:val="00B21B7D"/>
    <w:rsid w:val="00B21CFC"/>
    <w:rsid w:val="00B21F96"/>
    <w:rsid w:val="00B22254"/>
    <w:rsid w:val="00B227F5"/>
    <w:rsid w:val="00B22881"/>
    <w:rsid w:val="00B22887"/>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8D3"/>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4A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DA7"/>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D67"/>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89F"/>
    <w:rsid w:val="00B5494C"/>
    <w:rsid w:val="00B54C8F"/>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0FC9"/>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01"/>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06D"/>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2A1"/>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5E"/>
    <w:rsid w:val="00BA1BC3"/>
    <w:rsid w:val="00BA1C85"/>
    <w:rsid w:val="00BA1F5C"/>
    <w:rsid w:val="00BA20B6"/>
    <w:rsid w:val="00BA264C"/>
    <w:rsid w:val="00BA2725"/>
    <w:rsid w:val="00BA2800"/>
    <w:rsid w:val="00BA28CF"/>
    <w:rsid w:val="00BA292F"/>
    <w:rsid w:val="00BA2C16"/>
    <w:rsid w:val="00BA30DB"/>
    <w:rsid w:val="00BA3121"/>
    <w:rsid w:val="00BA334C"/>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16C"/>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3EC9"/>
    <w:rsid w:val="00BC4314"/>
    <w:rsid w:val="00BC4328"/>
    <w:rsid w:val="00BC4360"/>
    <w:rsid w:val="00BC4485"/>
    <w:rsid w:val="00BC44AC"/>
    <w:rsid w:val="00BC4C92"/>
    <w:rsid w:val="00BC4DE9"/>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9A8"/>
    <w:rsid w:val="00BC7A2B"/>
    <w:rsid w:val="00BC7C29"/>
    <w:rsid w:val="00BC7D98"/>
    <w:rsid w:val="00BD0352"/>
    <w:rsid w:val="00BD0449"/>
    <w:rsid w:val="00BD04DC"/>
    <w:rsid w:val="00BD066C"/>
    <w:rsid w:val="00BD0963"/>
    <w:rsid w:val="00BD0DB2"/>
    <w:rsid w:val="00BD0E0C"/>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690"/>
    <w:rsid w:val="00BD3915"/>
    <w:rsid w:val="00BD3C2B"/>
    <w:rsid w:val="00BD3CD7"/>
    <w:rsid w:val="00BD42F2"/>
    <w:rsid w:val="00BD443E"/>
    <w:rsid w:val="00BD4987"/>
    <w:rsid w:val="00BD4A4B"/>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77E"/>
    <w:rsid w:val="00BE1CC6"/>
    <w:rsid w:val="00BE1D17"/>
    <w:rsid w:val="00BE1E7A"/>
    <w:rsid w:val="00BE1F23"/>
    <w:rsid w:val="00BE2131"/>
    <w:rsid w:val="00BE216E"/>
    <w:rsid w:val="00BE24BA"/>
    <w:rsid w:val="00BE265A"/>
    <w:rsid w:val="00BE2668"/>
    <w:rsid w:val="00BE27CF"/>
    <w:rsid w:val="00BE2C61"/>
    <w:rsid w:val="00BE2E18"/>
    <w:rsid w:val="00BE2E26"/>
    <w:rsid w:val="00BE2E56"/>
    <w:rsid w:val="00BE2EC5"/>
    <w:rsid w:val="00BE3742"/>
    <w:rsid w:val="00BE3883"/>
    <w:rsid w:val="00BE3ADE"/>
    <w:rsid w:val="00BE3B31"/>
    <w:rsid w:val="00BE3C55"/>
    <w:rsid w:val="00BE3C93"/>
    <w:rsid w:val="00BE3F7B"/>
    <w:rsid w:val="00BE400B"/>
    <w:rsid w:val="00BE432E"/>
    <w:rsid w:val="00BE43A9"/>
    <w:rsid w:val="00BE45C4"/>
    <w:rsid w:val="00BE490D"/>
    <w:rsid w:val="00BE4C87"/>
    <w:rsid w:val="00BE4E48"/>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154"/>
    <w:rsid w:val="00BF1A54"/>
    <w:rsid w:val="00BF1AEC"/>
    <w:rsid w:val="00BF1F45"/>
    <w:rsid w:val="00BF216E"/>
    <w:rsid w:val="00BF21A4"/>
    <w:rsid w:val="00BF220D"/>
    <w:rsid w:val="00BF235C"/>
    <w:rsid w:val="00BF2576"/>
    <w:rsid w:val="00BF27EE"/>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899"/>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665"/>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99A"/>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2E1C"/>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0E7"/>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B33"/>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30"/>
    <w:rsid w:val="00C4459F"/>
    <w:rsid w:val="00C448BB"/>
    <w:rsid w:val="00C44A20"/>
    <w:rsid w:val="00C44D89"/>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22F"/>
    <w:rsid w:val="00C46403"/>
    <w:rsid w:val="00C468B9"/>
    <w:rsid w:val="00C46AD7"/>
    <w:rsid w:val="00C47099"/>
    <w:rsid w:val="00C47226"/>
    <w:rsid w:val="00C47441"/>
    <w:rsid w:val="00C4745B"/>
    <w:rsid w:val="00C47991"/>
    <w:rsid w:val="00C47E94"/>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7BC"/>
    <w:rsid w:val="00C54A84"/>
    <w:rsid w:val="00C54B3C"/>
    <w:rsid w:val="00C54E2F"/>
    <w:rsid w:val="00C5504C"/>
    <w:rsid w:val="00C5536B"/>
    <w:rsid w:val="00C55474"/>
    <w:rsid w:val="00C55484"/>
    <w:rsid w:val="00C555CA"/>
    <w:rsid w:val="00C55A7D"/>
    <w:rsid w:val="00C55BA1"/>
    <w:rsid w:val="00C55D17"/>
    <w:rsid w:val="00C55DD3"/>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769"/>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5F6"/>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3F"/>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5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8BF"/>
    <w:rsid w:val="00C77A11"/>
    <w:rsid w:val="00C77B8B"/>
    <w:rsid w:val="00C77DA0"/>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900"/>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7E0"/>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5EBB"/>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38B"/>
    <w:rsid w:val="00CA6741"/>
    <w:rsid w:val="00CA67A2"/>
    <w:rsid w:val="00CA6918"/>
    <w:rsid w:val="00CA6949"/>
    <w:rsid w:val="00CA6AD8"/>
    <w:rsid w:val="00CA6B05"/>
    <w:rsid w:val="00CA6BBD"/>
    <w:rsid w:val="00CA6E67"/>
    <w:rsid w:val="00CA6EF9"/>
    <w:rsid w:val="00CA6FA5"/>
    <w:rsid w:val="00CA7095"/>
    <w:rsid w:val="00CA70F8"/>
    <w:rsid w:val="00CA73A8"/>
    <w:rsid w:val="00CA7573"/>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5F1"/>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B76"/>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0C3"/>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080"/>
    <w:rsid w:val="00CC0188"/>
    <w:rsid w:val="00CC01C4"/>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436"/>
    <w:rsid w:val="00CC268F"/>
    <w:rsid w:val="00CC2885"/>
    <w:rsid w:val="00CC2A36"/>
    <w:rsid w:val="00CC2BEC"/>
    <w:rsid w:val="00CC2C60"/>
    <w:rsid w:val="00CC334A"/>
    <w:rsid w:val="00CC3379"/>
    <w:rsid w:val="00CC35B7"/>
    <w:rsid w:val="00CC35C2"/>
    <w:rsid w:val="00CC3F9D"/>
    <w:rsid w:val="00CC4051"/>
    <w:rsid w:val="00CC41A8"/>
    <w:rsid w:val="00CC43B6"/>
    <w:rsid w:val="00CC463A"/>
    <w:rsid w:val="00CC46BF"/>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24"/>
    <w:rsid w:val="00CD409E"/>
    <w:rsid w:val="00CD41B7"/>
    <w:rsid w:val="00CD4269"/>
    <w:rsid w:val="00CD4D85"/>
    <w:rsid w:val="00CD4D8A"/>
    <w:rsid w:val="00CD5033"/>
    <w:rsid w:val="00CD5110"/>
    <w:rsid w:val="00CD52B9"/>
    <w:rsid w:val="00CD52DF"/>
    <w:rsid w:val="00CD5436"/>
    <w:rsid w:val="00CD55A5"/>
    <w:rsid w:val="00CD57FB"/>
    <w:rsid w:val="00CD5A56"/>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D9B"/>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2D2"/>
    <w:rsid w:val="00CE74E5"/>
    <w:rsid w:val="00CE768D"/>
    <w:rsid w:val="00CE779A"/>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632"/>
    <w:rsid w:val="00CF27E3"/>
    <w:rsid w:val="00CF2C9D"/>
    <w:rsid w:val="00CF2E2A"/>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CE1"/>
    <w:rsid w:val="00D01DA2"/>
    <w:rsid w:val="00D0204F"/>
    <w:rsid w:val="00D02547"/>
    <w:rsid w:val="00D02830"/>
    <w:rsid w:val="00D02AC1"/>
    <w:rsid w:val="00D02E87"/>
    <w:rsid w:val="00D02EB2"/>
    <w:rsid w:val="00D03533"/>
    <w:rsid w:val="00D035B4"/>
    <w:rsid w:val="00D035BF"/>
    <w:rsid w:val="00D03B86"/>
    <w:rsid w:val="00D03D33"/>
    <w:rsid w:val="00D03D48"/>
    <w:rsid w:val="00D03FC9"/>
    <w:rsid w:val="00D048E8"/>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0B2"/>
    <w:rsid w:val="00D1578E"/>
    <w:rsid w:val="00D15899"/>
    <w:rsid w:val="00D15908"/>
    <w:rsid w:val="00D15960"/>
    <w:rsid w:val="00D15961"/>
    <w:rsid w:val="00D15B8B"/>
    <w:rsid w:val="00D16051"/>
    <w:rsid w:val="00D160C4"/>
    <w:rsid w:val="00D162A1"/>
    <w:rsid w:val="00D16398"/>
    <w:rsid w:val="00D1677E"/>
    <w:rsid w:val="00D1679B"/>
    <w:rsid w:val="00D168AB"/>
    <w:rsid w:val="00D16994"/>
    <w:rsid w:val="00D16EC5"/>
    <w:rsid w:val="00D171B5"/>
    <w:rsid w:val="00D1721F"/>
    <w:rsid w:val="00D17765"/>
    <w:rsid w:val="00D20027"/>
    <w:rsid w:val="00D202CF"/>
    <w:rsid w:val="00D205AC"/>
    <w:rsid w:val="00D208F5"/>
    <w:rsid w:val="00D209C0"/>
    <w:rsid w:val="00D20AE7"/>
    <w:rsid w:val="00D20C43"/>
    <w:rsid w:val="00D21029"/>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79C"/>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4F9"/>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1DC"/>
    <w:rsid w:val="00D3722C"/>
    <w:rsid w:val="00D37232"/>
    <w:rsid w:val="00D373F3"/>
    <w:rsid w:val="00D37917"/>
    <w:rsid w:val="00D379D8"/>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05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71E"/>
    <w:rsid w:val="00D46908"/>
    <w:rsid w:val="00D469D5"/>
    <w:rsid w:val="00D471F9"/>
    <w:rsid w:val="00D4725D"/>
    <w:rsid w:val="00D4737B"/>
    <w:rsid w:val="00D4752B"/>
    <w:rsid w:val="00D4754A"/>
    <w:rsid w:val="00D47B5D"/>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4EFC"/>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0E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3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7F6"/>
    <w:rsid w:val="00D75811"/>
    <w:rsid w:val="00D759DA"/>
    <w:rsid w:val="00D75D21"/>
    <w:rsid w:val="00D75DC6"/>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C2D"/>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16C"/>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980"/>
    <w:rsid w:val="00D97AF6"/>
    <w:rsid w:val="00DA017C"/>
    <w:rsid w:val="00DA03BB"/>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3769"/>
    <w:rsid w:val="00DA3F2D"/>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6"/>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652"/>
    <w:rsid w:val="00DB1701"/>
    <w:rsid w:val="00DB194C"/>
    <w:rsid w:val="00DB19D3"/>
    <w:rsid w:val="00DB1C8F"/>
    <w:rsid w:val="00DB1CAC"/>
    <w:rsid w:val="00DB1E14"/>
    <w:rsid w:val="00DB1FB2"/>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4CB"/>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74B"/>
    <w:rsid w:val="00DC0ACB"/>
    <w:rsid w:val="00DC0BF3"/>
    <w:rsid w:val="00DC0D5F"/>
    <w:rsid w:val="00DC1152"/>
    <w:rsid w:val="00DC137D"/>
    <w:rsid w:val="00DC17A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6AF"/>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D3"/>
    <w:rsid w:val="00DC7DFD"/>
    <w:rsid w:val="00DD0178"/>
    <w:rsid w:val="00DD0853"/>
    <w:rsid w:val="00DD0A4C"/>
    <w:rsid w:val="00DD1284"/>
    <w:rsid w:val="00DD1460"/>
    <w:rsid w:val="00DD1662"/>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8D7"/>
    <w:rsid w:val="00DD7B88"/>
    <w:rsid w:val="00DD7E91"/>
    <w:rsid w:val="00DE03C0"/>
    <w:rsid w:val="00DE05B1"/>
    <w:rsid w:val="00DE06B7"/>
    <w:rsid w:val="00DE07EB"/>
    <w:rsid w:val="00DE09DB"/>
    <w:rsid w:val="00DE0DD5"/>
    <w:rsid w:val="00DE0FDC"/>
    <w:rsid w:val="00DE115C"/>
    <w:rsid w:val="00DE1335"/>
    <w:rsid w:val="00DE17F4"/>
    <w:rsid w:val="00DE18B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686"/>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CFB"/>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AFE"/>
    <w:rsid w:val="00DE7E32"/>
    <w:rsid w:val="00DF005B"/>
    <w:rsid w:val="00DF016B"/>
    <w:rsid w:val="00DF019D"/>
    <w:rsid w:val="00DF01C3"/>
    <w:rsid w:val="00DF0435"/>
    <w:rsid w:val="00DF05B9"/>
    <w:rsid w:val="00DF07DF"/>
    <w:rsid w:val="00DF09C6"/>
    <w:rsid w:val="00DF09D7"/>
    <w:rsid w:val="00DF09F1"/>
    <w:rsid w:val="00DF14BF"/>
    <w:rsid w:val="00DF193D"/>
    <w:rsid w:val="00DF1A33"/>
    <w:rsid w:val="00DF1CB7"/>
    <w:rsid w:val="00DF1EE9"/>
    <w:rsid w:val="00DF215E"/>
    <w:rsid w:val="00DF23DB"/>
    <w:rsid w:val="00DF2458"/>
    <w:rsid w:val="00DF245A"/>
    <w:rsid w:val="00DF2522"/>
    <w:rsid w:val="00DF2BD1"/>
    <w:rsid w:val="00DF316D"/>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3E25"/>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7CD"/>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DD3"/>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2D"/>
    <w:rsid w:val="00E253A9"/>
    <w:rsid w:val="00E25456"/>
    <w:rsid w:val="00E2548C"/>
    <w:rsid w:val="00E25680"/>
    <w:rsid w:val="00E25689"/>
    <w:rsid w:val="00E25904"/>
    <w:rsid w:val="00E259D3"/>
    <w:rsid w:val="00E25C84"/>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CC2"/>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A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3AB"/>
    <w:rsid w:val="00E507DF"/>
    <w:rsid w:val="00E50837"/>
    <w:rsid w:val="00E50872"/>
    <w:rsid w:val="00E50BDE"/>
    <w:rsid w:val="00E50D39"/>
    <w:rsid w:val="00E5101C"/>
    <w:rsid w:val="00E5106B"/>
    <w:rsid w:val="00E51090"/>
    <w:rsid w:val="00E512F2"/>
    <w:rsid w:val="00E513D4"/>
    <w:rsid w:val="00E5152C"/>
    <w:rsid w:val="00E516E8"/>
    <w:rsid w:val="00E51754"/>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CB"/>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C9B"/>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544"/>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53A"/>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4FE"/>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D07"/>
    <w:rsid w:val="00EA2E5D"/>
    <w:rsid w:val="00EA32EC"/>
    <w:rsid w:val="00EA376A"/>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551"/>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D7A"/>
    <w:rsid w:val="00EC2E8E"/>
    <w:rsid w:val="00EC2FE4"/>
    <w:rsid w:val="00EC3157"/>
    <w:rsid w:val="00EC3401"/>
    <w:rsid w:val="00EC3469"/>
    <w:rsid w:val="00EC34FE"/>
    <w:rsid w:val="00EC3C70"/>
    <w:rsid w:val="00EC3DA7"/>
    <w:rsid w:val="00EC422A"/>
    <w:rsid w:val="00EC4B16"/>
    <w:rsid w:val="00EC4DFB"/>
    <w:rsid w:val="00EC4E1E"/>
    <w:rsid w:val="00EC4E50"/>
    <w:rsid w:val="00EC4E6B"/>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27"/>
    <w:rsid w:val="00EC7364"/>
    <w:rsid w:val="00EC74B6"/>
    <w:rsid w:val="00EC75DA"/>
    <w:rsid w:val="00EC7809"/>
    <w:rsid w:val="00EC78E3"/>
    <w:rsid w:val="00EC7919"/>
    <w:rsid w:val="00EC7F6C"/>
    <w:rsid w:val="00ED05A0"/>
    <w:rsid w:val="00ED0814"/>
    <w:rsid w:val="00ED0BEA"/>
    <w:rsid w:val="00ED0C86"/>
    <w:rsid w:val="00ED0C9F"/>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BC"/>
    <w:rsid w:val="00ED25FF"/>
    <w:rsid w:val="00ED27D6"/>
    <w:rsid w:val="00ED2A2A"/>
    <w:rsid w:val="00ED2E8E"/>
    <w:rsid w:val="00ED2EC6"/>
    <w:rsid w:val="00ED304D"/>
    <w:rsid w:val="00ED33E9"/>
    <w:rsid w:val="00ED350F"/>
    <w:rsid w:val="00ED37D2"/>
    <w:rsid w:val="00ED3B70"/>
    <w:rsid w:val="00ED3D48"/>
    <w:rsid w:val="00ED3DCA"/>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298"/>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6BB"/>
    <w:rsid w:val="00EF185F"/>
    <w:rsid w:val="00EF19EB"/>
    <w:rsid w:val="00EF1A68"/>
    <w:rsid w:val="00EF1D63"/>
    <w:rsid w:val="00EF1E9F"/>
    <w:rsid w:val="00EF1F76"/>
    <w:rsid w:val="00EF264F"/>
    <w:rsid w:val="00EF26D2"/>
    <w:rsid w:val="00EF2810"/>
    <w:rsid w:val="00EF29CD"/>
    <w:rsid w:val="00EF2A96"/>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58EA"/>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44A"/>
    <w:rsid w:val="00F00AFF"/>
    <w:rsid w:val="00F013E2"/>
    <w:rsid w:val="00F01E09"/>
    <w:rsid w:val="00F01EDE"/>
    <w:rsid w:val="00F0298E"/>
    <w:rsid w:val="00F03181"/>
    <w:rsid w:val="00F034E2"/>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5FC4"/>
    <w:rsid w:val="00F0602B"/>
    <w:rsid w:val="00F06365"/>
    <w:rsid w:val="00F06462"/>
    <w:rsid w:val="00F068A7"/>
    <w:rsid w:val="00F06D01"/>
    <w:rsid w:val="00F06E5B"/>
    <w:rsid w:val="00F06F6C"/>
    <w:rsid w:val="00F06F86"/>
    <w:rsid w:val="00F07388"/>
    <w:rsid w:val="00F0738F"/>
    <w:rsid w:val="00F0785B"/>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2F3E"/>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5B3"/>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69"/>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1E0"/>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787"/>
    <w:rsid w:val="00F26901"/>
    <w:rsid w:val="00F26C5D"/>
    <w:rsid w:val="00F26F96"/>
    <w:rsid w:val="00F27096"/>
    <w:rsid w:val="00F2709E"/>
    <w:rsid w:val="00F27361"/>
    <w:rsid w:val="00F27594"/>
    <w:rsid w:val="00F278B7"/>
    <w:rsid w:val="00F27950"/>
    <w:rsid w:val="00F300BC"/>
    <w:rsid w:val="00F308C5"/>
    <w:rsid w:val="00F30DD6"/>
    <w:rsid w:val="00F30DE3"/>
    <w:rsid w:val="00F30E71"/>
    <w:rsid w:val="00F31425"/>
    <w:rsid w:val="00F314C3"/>
    <w:rsid w:val="00F314CE"/>
    <w:rsid w:val="00F315C8"/>
    <w:rsid w:val="00F316A0"/>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8F0"/>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0C"/>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0A"/>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28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1E10"/>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795"/>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AC7"/>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1DA"/>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512"/>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07E"/>
    <w:rsid w:val="00F95153"/>
    <w:rsid w:val="00F95167"/>
    <w:rsid w:val="00F954DC"/>
    <w:rsid w:val="00F9564E"/>
    <w:rsid w:val="00F95D8C"/>
    <w:rsid w:val="00F95EAA"/>
    <w:rsid w:val="00F95EED"/>
    <w:rsid w:val="00F9627C"/>
    <w:rsid w:val="00F969FA"/>
    <w:rsid w:val="00F96CFA"/>
    <w:rsid w:val="00F96D86"/>
    <w:rsid w:val="00F96DFB"/>
    <w:rsid w:val="00F971DD"/>
    <w:rsid w:val="00F97556"/>
    <w:rsid w:val="00F97A35"/>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5D74"/>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1E2"/>
    <w:rsid w:val="00FB4334"/>
    <w:rsid w:val="00FB44EA"/>
    <w:rsid w:val="00FB46CE"/>
    <w:rsid w:val="00FB482E"/>
    <w:rsid w:val="00FB4BD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4E0"/>
    <w:rsid w:val="00FC7BAF"/>
    <w:rsid w:val="00FD0387"/>
    <w:rsid w:val="00FD0684"/>
    <w:rsid w:val="00FD0EF5"/>
    <w:rsid w:val="00FD128E"/>
    <w:rsid w:val="00FD1486"/>
    <w:rsid w:val="00FD1894"/>
    <w:rsid w:val="00FD18E7"/>
    <w:rsid w:val="00FD19D0"/>
    <w:rsid w:val="00FD2168"/>
    <w:rsid w:val="00FD2191"/>
    <w:rsid w:val="00FD26B7"/>
    <w:rsid w:val="00FD29E2"/>
    <w:rsid w:val="00FD2AC3"/>
    <w:rsid w:val="00FD2CB9"/>
    <w:rsid w:val="00FD2D70"/>
    <w:rsid w:val="00FD2D85"/>
    <w:rsid w:val="00FD32F0"/>
    <w:rsid w:val="00FD35D9"/>
    <w:rsid w:val="00FD3933"/>
    <w:rsid w:val="00FD393C"/>
    <w:rsid w:val="00FD3976"/>
    <w:rsid w:val="00FD3981"/>
    <w:rsid w:val="00FD3C40"/>
    <w:rsid w:val="00FD3D9E"/>
    <w:rsid w:val="00FD3DB6"/>
    <w:rsid w:val="00FD4188"/>
    <w:rsid w:val="00FD4254"/>
    <w:rsid w:val="00FD446B"/>
    <w:rsid w:val="00FD447B"/>
    <w:rsid w:val="00FD456C"/>
    <w:rsid w:val="00FD4C7F"/>
    <w:rsid w:val="00FD4D51"/>
    <w:rsid w:val="00FD50B9"/>
    <w:rsid w:val="00FD53EA"/>
    <w:rsid w:val="00FD5903"/>
    <w:rsid w:val="00FD5C02"/>
    <w:rsid w:val="00FD5E7D"/>
    <w:rsid w:val="00FD6267"/>
    <w:rsid w:val="00FD62B5"/>
    <w:rsid w:val="00FD639F"/>
    <w:rsid w:val="00FD648E"/>
    <w:rsid w:val="00FD6728"/>
    <w:rsid w:val="00FD6761"/>
    <w:rsid w:val="00FD67CE"/>
    <w:rsid w:val="00FD6BD9"/>
    <w:rsid w:val="00FD6E2E"/>
    <w:rsid w:val="00FD70B6"/>
    <w:rsid w:val="00FD7137"/>
    <w:rsid w:val="00FD741B"/>
    <w:rsid w:val="00FD7472"/>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33"/>
    <w:rsid w:val="00FE25AD"/>
    <w:rsid w:val="00FE272C"/>
    <w:rsid w:val="00FE2754"/>
    <w:rsid w:val="00FE27B1"/>
    <w:rsid w:val="00FE29F0"/>
    <w:rsid w:val="00FE2AF2"/>
    <w:rsid w:val="00FE2C1B"/>
    <w:rsid w:val="00FE2C77"/>
    <w:rsid w:val="00FE31C7"/>
    <w:rsid w:val="00FE34E1"/>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6"/>
    <w:rsid w:val="00FF17DC"/>
    <w:rsid w:val="00FF1820"/>
    <w:rsid w:val="00FF1E1D"/>
    <w:rsid w:val="00FF1E75"/>
    <w:rsid w:val="00FF206F"/>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9B"/>
    <w:rsid w:val="00FF5EF0"/>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7B457598-A49A-1641-965D-E27B109D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목록 단락,列表段落,列"/>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条目 Char,cap Char Char Char Char Char Char Char Char,Caption Char2 Char,Caption Char Char Char Char,cap1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SimSun"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36"/>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0701"/>
    <w:rPr>
      <w:rFonts w:asciiTheme="minorHAnsi" w:eastAsiaTheme="minorEastAsia" w:hAnsiTheme="minorHAnsi" w:cstheme="minorBidi"/>
      <w:sz w:val="22"/>
      <w:szCs w:val="22"/>
      <w:lang w:val="en-IN"/>
    </w:rPr>
    <w:tblPr>
      <w:tblCellMar>
        <w:top w:w="0" w:type="dxa"/>
        <w:left w:w="0" w:type="dxa"/>
        <w:bottom w:w="0" w:type="dxa"/>
        <w:right w:w="0" w:type="dxa"/>
      </w:tblCellMar>
    </w:tblPr>
  </w:style>
  <w:style w:type="table" w:customStyle="1" w:styleId="GridTable5Dark-Accent41">
    <w:name w:val="Grid Table 5 Dark - Accent 4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6Colorful-Accent11">
    <w:name w:val="Grid Table 6 Colorful - Accent 11"/>
    <w:basedOn w:val="TableNormal"/>
    <w:uiPriority w:val="51"/>
    <w:rsid w:val="00052B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31">
    <w:name w:val="Grid Table 5 Dark - Accent 3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ListTable4-Accent31">
    <w:name w:val="List Table 4 - Accent 31"/>
    <w:basedOn w:val="TableNormal"/>
    <w:uiPriority w:val="49"/>
    <w:rsid w:val="004764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3">
    <w:name w:val="Unresolved Mention3"/>
    <w:basedOn w:val="DefaultParagraphFont"/>
    <w:uiPriority w:val="99"/>
    <w:semiHidden/>
    <w:unhideWhenUsed/>
    <w:rsid w:val="006C3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7862">
      <w:bodyDiv w:val="1"/>
      <w:marLeft w:val="0"/>
      <w:marRight w:val="0"/>
      <w:marTop w:val="0"/>
      <w:marBottom w:val="0"/>
      <w:divBdr>
        <w:top w:val="none" w:sz="0" w:space="0" w:color="auto"/>
        <w:left w:val="none" w:sz="0" w:space="0" w:color="auto"/>
        <w:bottom w:val="none" w:sz="0" w:space="0" w:color="auto"/>
        <w:right w:val="none" w:sz="0" w:space="0" w:color="auto"/>
      </w:divBdr>
      <w:divsChild>
        <w:div w:id="817961892">
          <w:marLeft w:val="1166"/>
          <w:marRight w:val="0"/>
          <w:marTop w:val="40"/>
          <w:marBottom w:val="0"/>
          <w:divBdr>
            <w:top w:val="none" w:sz="0" w:space="0" w:color="auto"/>
            <w:left w:val="none" w:sz="0" w:space="0" w:color="auto"/>
            <w:bottom w:val="none" w:sz="0" w:space="0" w:color="auto"/>
            <w:right w:val="none" w:sz="0" w:space="0" w:color="auto"/>
          </w:divBdr>
        </w:div>
        <w:div w:id="709918365">
          <w:marLeft w:val="1166"/>
          <w:marRight w:val="0"/>
          <w:marTop w:val="40"/>
          <w:marBottom w:val="0"/>
          <w:divBdr>
            <w:top w:val="none" w:sz="0" w:space="0" w:color="auto"/>
            <w:left w:val="none" w:sz="0" w:space="0" w:color="auto"/>
            <w:bottom w:val="none" w:sz="0" w:space="0" w:color="auto"/>
            <w:right w:val="none" w:sz="0" w:space="0" w:color="auto"/>
          </w:divBdr>
        </w:div>
        <w:div w:id="1177114062">
          <w:marLeft w:val="1166"/>
          <w:marRight w:val="0"/>
          <w:marTop w:val="40"/>
          <w:marBottom w:val="0"/>
          <w:divBdr>
            <w:top w:val="none" w:sz="0" w:space="0" w:color="auto"/>
            <w:left w:val="none" w:sz="0" w:space="0" w:color="auto"/>
            <w:bottom w:val="none" w:sz="0" w:space="0" w:color="auto"/>
            <w:right w:val="none" w:sz="0" w:space="0" w:color="auto"/>
          </w:divBdr>
        </w:div>
        <w:div w:id="504052659">
          <w:marLeft w:val="1166"/>
          <w:marRight w:val="0"/>
          <w:marTop w:val="40"/>
          <w:marBottom w:val="0"/>
          <w:divBdr>
            <w:top w:val="none" w:sz="0" w:space="0" w:color="auto"/>
            <w:left w:val="none" w:sz="0" w:space="0" w:color="auto"/>
            <w:bottom w:val="none" w:sz="0" w:space="0" w:color="auto"/>
            <w:right w:val="none" w:sz="0" w:space="0" w:color="auto"/>
          </w:divBdr>
        </w:div>
        <w:div w:id="763919746">
          <w:marLeft w:val="1166"/>
          <w:marRight w:val="0"/>
          <w:marTop w:val="40"/>
          <w:marBottom w:val="0"/>
          <w:divBdr>
            <w:top w:val="none" w:sz="0" w:space="0" w:color="auto"/>
            <w:left w:val="none" w:sz="0" w:space="0" w:color="auto"/>
            <w:bottom w:val="none" w:sz="0" w:space="0" w:color="auto"/>
            <w:right w:val="none" w:sz="0" w:space="0" w:color="auto"/>
          </w:divBdr>
        </w:div>
      </w:divsChild>
    </w:div>
    <w:div w:id="353310431">
      <w:bodyDiv w:val="1"/>
      <w:marLeft w:val="0"/>
      <w:marRight w:val="0"/>
      <w:marTop w:val="0"/>
      <w:marBottom w:val="0"/>
      <w:divBdr>
        <w:top w:val="none" w:sz="0" w:space="0" w:color="auto"/>
        <w:left w:val="none" w:sz="0" w:space="0" w:color="auto"/>
        <w:bottom w:val="none" w:sz="0" w:space="0" w:color="auto"/>
        <w:right w:val="none" w:sz="0" w:space="0" w:color="auto"/>
      </w:divBdr>
      <w:divsChild>
        <w:div w:id="1782189997">
          <w:marLeft w:val="547"/>
          <w:marRight w:val="0"/>
          <w:marTop w:val="82"/>
          <w:marBottom w:val="0"/>
          <w:divBdr>
            <w:top w:val="none" w:sz="0" w:space="0" w:color="auto"/>
            <w:left w:val="none" w:sz="0" w:space="0" w:color="auto"/>
            <w:bottom w:val="none" w:sz="0" w:space="0" w:color="auto"/>
            <w:right w:val="none" w:sz="0" w:space="0" w:color="auto"/>
          </w:divBdr>
        </w:div>
        <w:div w:id="1190266190">
          <w:marLeft w:val="547"/>
          <w:marRight w:val="0"/>
          <w:marTop w:val="82"/>
          <w:marBottom w:val="0"/>
          <w:divBdr>
            <w:top w:val="none" w:sz="0" w:space="0" w:color="auto"/>
            <w:left w:val="none" w:sz="0" w:space="0" w:color="auto"/>
            <w:bottom w:val="none" w:sz="0" w:space="0" w:color="auto"/>
            <w:right w:val="none" w:sz="0" w:space="0" w:color="auto"/>
          </w:divBdr>
        </w:div>
        <w:div w:id="1264680877">
          <w:marLeft w:val="1166"/>
          <w:marRight w:val="0"/>
          <w:marTop w:val="72"/>
          <w:marBottom w:val="0"/>
          <w:divBdr>
            <w:top w:val="none" w:sz="0" w:space="0" w:color="auto"/>
            <w:left w:val="none" w:sz="0" w:space="0" w:color="auto"/>
            <w:bottom w:val="none" w:sz="0" w:space="0" w:color="auto"/>
            <w:right w:val="none" w:sz="0" w:space="0" w:color="auto"/>
          </w:divBdr>
        </w:div>
        <w:div w:id="873885601">
          <w:marLeft w:val="547"/>
          <w:marRight w:val="0"/>
          <w:marTop w:val="82"/>
          <w:marBottom w:val="0"/>
          <w:divBdr>
            <w:top w:val="none" w:sz="0" w:space="0" w:color="auto"/>
            <w:left w:val="none" w:sz="0" w:space="0" w:color="auto"/>
            <w:bottom w:val="none" w:sz="0" w:space="0" w:color="auto"/>
            <w:right w:val="none" w:sz="0" w:space="0" w:color="auto"/>
          </w:divBdr>
        </w:div>
        <w:div w:id="431702035">
          <w:marLeft w:val="1166"/>
          <w:marRight w:val="0"/>
          <w:marTop w:val="72"/>
          <w:marBottom w:val="0"/>
          <w:divBdr>
            <w:top w:val="none" w:sz="0" w:space="0" w:color="auto"/>
            <w:left w:val="none" w:sz="0" w:space="0" w:color="auto"/>
            <w:bottom w:val="none" w:sz="0" w:space="0" w:color="auto"/>
            <w:right w:val="none" w:sz="0" w:space="0" w:color="auto"/>
          </w:divBdr>
        </w:div>
        <w:div w:id="181551375">
          <w:marLeft w:val="1166"/>
          <w:marRight w:val="0"/>
          <w:marTop w:val="72"/>
          <w:marBottom w:val="0"/>
          <w:divBdr>
            <w:top w:val="none" w:sz="0" w:space="0" w:color="auto"/>
            <w:left w:val="none" w:sz="0" w:space="0" w:color="auto"/>
            <w:bottom w:val="none" w:sz="0" w:space="0" w:color="auto"/>
            <w:right w:val="none" w:sz="0" w:space="0" w:color="auto"/>
          </w:divBdr>
        </w:div>
        <w:div w:id="2088336865">
          <w:marLeft w:val="547"/>
          <w:marRight w:val="0"/>
          <w:marTop w:val="82"/>
          <w:marBottom w:val="0"/>
          <w:divBdr>
            <w:top w:val="none" w:sz="0" w:space="0" w:color="auto"/>
            <w:left w:val="none" w:sz="0" w:space="0" w:color="auto"/>
            <w:bottom w:val="none" w:sz="0" w:space="0" w:color="auto"/>
            <w:right w:val="none" w:sz="0" w:space="0" w:color="auto"/>
          </w:divBdr>
        </w:div>
        <w:div w:id="1286430486">
          <w:marLeft w:val="1166"/>
          <w:marRight w:val="0"/>
          <w:marTop w:val="72"/>
          <w:marBottom w:val="0"/>
          <w:divBdr>
            <w:top w:val="none" w:sz="0" w:space="0" w:color="auto"/>
            <w:left w:val="none" w:sz="0" w:space="0" w:color="auto"/>
            <w:bottom w:val="none" w:sz="0" w:space="0" w:color="auto"/>
            <w:right w:val="none" w:sz="0" w:space="0" w:color="auto"/>
          </w:divBdr>
        </w:div>
        <w:div w:id="401106239">
          <w:marLeft w:val="1166"/>
          <w:marRight w:val="0"/>
          <w:marTop w:val="72"/>
          <w:marBottom w:val="0"/>
          <w:divBdr>
            <w:top w:val="none" w:sz="0" w:space="0" w:color="auto"/>
            <w:left w:val="none" w:sz="0" w:space="0" w:color="auto"/>
            <w:bottom w:val="none" w:sz="0" w:space="0" w:color="auto"/>
            <w:right w:val="none" w:sz="0" w:space="0" w:color="auto"/>
          </w:divBdr>
        </w:div>
        <w:div w:id="166674130">
          <w:marLeft w:val="1166"/>
          <w:marRight w:val="0"/>
          <w:marTop w:val="72"/>
          <w:marBottom w:val="0"/>
          <w:divBdr>
            <w:top w:val="none" w:sz="0" w:space="0" w:color="auto"/>
            <w:left w:val="none" w:sz="0" w:space="0" w:color="auto"/>
            <w:bottom w:val="none" w:sz="0" w:space="0" w:color="auto"/>
            <w:right w:val="none" w:sz="0" w:space="0" w:color="auto"/>
          </w:divBdr>
        </w:div>
        <w:div w:id="1343167792">
          <w:marLeft w:val="1800"/>
          <w:marRight w:val="0"/>
          <w:marTop w:val="58"/>
          <w:marBottom w:val="0"/>
          <w:divBdr>
            <w:top w:val="none" w:sz="0" w:space="0" w:color="auto"/>
            <w:left w:val="none" w:sz="0" w:space="0" w:color="auto"/>
            <w:bottom w:val="none" w:sz="0" w:space="0" w:color="auto"/>
            <w:right w:val="none" w:sz="0" w:space="0" w:color="auto"/>
          </w:divBdr>
        </w:div>
        <w:div w:id="1848867386">
          <w:marLeft w:val="547"/>
          <w:marRight w:val="0"/>
          <w:marTop w:val="82"/>
          <w:marBottom w:val="0"/>
          <w:divBdr>
            <w:top w:val="none" w:sz="0" w:space="0" w:color="auto"/>
            <w:left w:val="none" w:sz="0" w:space="0" w:color="auto"/>
            <w:bottom w:val="none" w:sz="0" w:space="0" w:color="auto"/>
            <w:right w:val="none" w:sz="0" w:space="0" w:color="auto"/>
          </w:divBdr>
        </w:div>
        <w:div w:id="1074470874">
          <w:marLeft w:val="1166"/>
          <w:marRight w:val="0"/>
          <w:marTop w:val="72"/>
          <w:marBottom w:val="0"/>
          <w:divBdr>
            <w:top w:val="none" w:sz="0" w:space="0" w:color="auto"/>
            <w:left w:val="none" w:sz="0" w:space="0" w:color="auto"/>
            <w:bottom w:val="none" w:sz="0" w:space="0" w:color="auto"/>
            <w:right w:val="none" w:sz="0" w:space="0" w:color="auto"/>
          </w:divBdr>
        </w:div>
        <w:div w:id="65231471">
          <w:marLeft w:val="1166"/>
          <w:marRight w:val="0"/>
          <w:marTop w:val="72"/>
          <w:marBottom w:val="0"/>
          <w:divBdr>
            <w:top w:val="none" w:sz="0" w:space="0" w:color="auto"/>
            <w:left w:val="none" w:sz="0" w:space="0" w:color="auto"/>
            <w:bottom w:val="none" w:sz="0" w:space="0" w:color="auto"/>
            <w:right w:val="none" w:sz="0" w:space="0" w:color="auto"/>
          </w:divBdr>
        </w:div>
        <w:div w:id="1060593261">
          <w:marLeft w:val="547"/>
          <w:marRight w:val="0"/>
          <w:marTop w:val="82"/>
          <w:marBottom w:val="0"/>
          <w:divBdr>
            <w:top w:val="none" w:sz="0" w:space="0" w:color="auto"/>
            <w:left w:val="none" w:sz="0" w:space="0" w:color="auto"/>
            <w:bottom w:val="none" w:sz="0" w:space="0" w:color="auto"/>
            <w:right w:val="none" w:sz="0" w:space="0" w:color="auto"/>
          </w:divBdr>
        </w:div>
        <w:div w:id="1312127569">
          <w:marLeft w:val="1166"/>
          <w:marRight w:val="0"/>
          <w:marTop w:val="72"/>
          <w:marBottom w:val="0"/>
          <w:divBdr>
            <w:top w:val="none" w:sz="0" w:space="0" w:color="auto"/>
            <w:left w:val="none" w:sz="0" w:space="0" w:color="auto"/>
            <w:bottom w:val="none" w:sz="0" w:space="0" w:color="auto"/>
            <w:right w:val="none" w:sz="0" w:space="0" w:color="auto"/>
          </w:divBdr>
        </w:div>
      </w:divsChild>
    </w:div>
    <w:div w:id="628559238">
      <w:bodyDiv w:val="1"/>
      <w:marLeft w:val="0"/>
      <w:marRight w:val="0"/>
      <w:marTop w:val="0"/>
      <w:marBottom w:val="0"/>
      <w:divBdr>
        <w:top w:val="none" w:sz="0" w:space="0" w:color="auto"/>
        <w:left w:val="none" w:sz="0" w:space="0" w:color="auto"/>
        <w:bottom w:val="none" w:sz="0" w:space="0" w:color="auto"/>
        <w:right w:val="none" w:sz="0" w:space="0" w:color="auto"/>
      </w:divBdr>
    </w:div>
    <w:div w:id="868029778">
      <w:bodyDiv w:val="1"/>
      <w:marLeft w:val="0"/>
      <w:marRight w:val="0"/>
      <w:marTop w:val="0"/>
      <w:marBottom w:val="0"/>
      <w:divBdr>
        <w:top w:val="none" w:sz="0" w:space="0" w:color="auto"/>
        <w:left w:val="none" w:sz="0" w:space="0" w:color="auto"/>
        <w:bottom w:val="none" w:sz="0" w:space="0" w:color="auto"/>
        <w:right w:val="none" w:sz="0" w:space="0" w:color="auto"/>
      </w:divBdr>
      <w:divsChild>
        <w:div w:id="447700045">
          <w:marLeft w:val="1166"/>
          <w:marRight w:val="0"/>
          <w:marTop w:val="120"/>
          <w:marBottom w:val="120"/>
          <w:divBdr>
            <w:top w:val="none" w:sz="0" w:space="0" w:color="auto"/>
            <w:left w:val="none" w:sz="0" w:space="0" w:color="auto"/>
            <w:bottom w:val="none" w:sz="0" w:space="0" w:color="auto"/>
            <w:right w:val="none" w:sz="0" w:space="0" w:color="auto"/>
          </w:divBdr>
        </w:div>
        <w:div w:id="1728340051">
          <w:marLeft w:val="1166"/>
          <w:marRight w:val="0"/>
          <w:marTop w:val="120"/>
          <w:marBottom w:val="120"/>
          <w:divBdr>
            <w:top w:val="none" w:sz="0" w:space="0" w:color="auto"/>
            <w:left w:val="none" w:sz="0" w:space="0" w:color="auto"/>
            <w:bottom w:val="none" w:sz="0" w:space="0" w:color="auto"/>
            <w:right w:val="none" w:sz="0" w:space="0" w:color="auto"/>
          </w:divBdr>
        </w:div>
        <w:div w:id="593053836">
          <w:marLeft w:val="1166"/>
          <w:marRight w:val="0"/>
          <w:marTop w:val="120"/>
          <w:marBottom w:val="120"/>
          <w:divBdr>
            <w:top w:val="none" w:sz="0" w:space="0" w:color="auto"/>
            <w:left w:val="none" w:sz="0" w:space="0" w:color="auto"/>
            <w:bottom w:val="none" w:sz="0" w:space="0" w:color="auto"/>
            <w:right w:val="none" w:sz="0" w:space="0" w:color="auto"/>
          </w:divBdr>
        </w:div>
      </w:divsChild>
    </w:div>
    <w:div w:id="903101361">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453671456">
      <w:bodyDiv w:val="1"/>
      <w:marLeft w:val="0"/>
      <w:marRight w:val="0"/>
      <w:marTop w:val="0"/>
      <w:marBottom w:val="0"/>
      <w:divBdr>
        <w:top w:val="none" w:sz="0" w:space="0" w:color="auto"/>
        <w:left w:val="none" w:sz="0" w:space="0" w:color="auto"/>
        <w:bottom w:val="none" w:sz="0" w:space="0" w:color="auto"/>
        <w:right w:val="none" w:sz="0" w:space="0" w:color="auto"/>
      </w:divBdr>
      <w:divsChild>
        <w:div w:id="1838613133">
          <w:marLeft w:val="878"/>
          <w:marRight w:val="0"/>
          <w:marTop w:val="30"/>
          <w:marBottom w:val="30"/>
          <w:divBdr>
            <w:top w:val="none" w:sz="0" w:space="0" w:color="auto"/>
            <w:left w:val="none" w:sz="0" w:space="0" w:color="auto"/>
            <w:bottom w:val="none" w:sz="0" w:space="0" w:color="auto"/>
            <w:right w:val="none" w:sz="0" w:space="0" w:color="auto"/>
          </w:divBdr>
        </w:div>
      </w:divsChild>
    </w:div>
    <w:div w:id="1928073150">
      <w:bodyDiv w:val="1"/>
      <w:marLeft w:val="0"/>
      <w:marRight w:val="0"/>
      <w:marTop w:val="0"/>
      <w:marBottom w:val="0"/>
      <w:divBdr>
        <w:top w:val="none" w:sz="0" w:space="0" w:color="auto"/>
        <w:left w:val="none" w:sz="0" w:space="0" w:color="auto"/>
        <w:bottom w:val="none" w:sz="0" w:space="0" w:color="auto"/>
        <w:right w:val="none" w:sz="0" w:space="0" w:color="auto"/>
      </w:divBdr>
      <w:divsChild>
        <w:div w:id="417559684">
          <w:marLeft w:val="547"/>
          <w:marRight w:val="0"/>
          <w:marTop w:val="91"/>
          <w:marBottom w:val="0"/>
          <w:divBdr>
            <w:top w:val="none" w:sz="0" w:space="0" w:color="auto"/>
            <w:left w:val="none" w:sz="0" w:space="0" w:color="auto"/>
            <w:bottom w:val="none" w:sz="0" w:space="0" w:color="auto"/>
            <w:right w:val="none" w:sz="0" w:space="0" w:color="auto"/>
          </w:divBdr>
        </w:div>
        <w:div w:id="1565488510">
          <w:marLeft w:val="1166"/>
          <w:marRight w:val="0"/>
          <w:marTop w:val="72"/>
          <w:marBottom w:val="0"/>
          <w:divBdr>
            <w:top w:val="none" w:sz="0" w:space="0" w:color="auto"/>
            <w:left w:val="none" w:sz="0" w:space="0" w:color="auto"/>
            <w:bottom w:val="none" w:sz="0" w:space="0" w:color="auto"/>
            <w:right w:val="none" w:sz="0" w:space="0" w:color="auto"/>
          </w:divBdr>
        </w:div>
        <w:div w:id="1444419711">
          <w:marLeft w:val="1166"/>
          <w:marRight w:val="0"/>
          <w:marTop w:val="72"/>
          <w:marBottom w:val="0"/>
          <w:divBdr>
            <w:top w:val="none" w:sz="0" w:space="0" w:color="auto"/>
            <w:left w:val="none" w:sz="0" w:space="0" w:color="auto"/>
            <w:bottom w:val="none" w:sz="0" w:space="0" w:color="auto"/>
            <w:right w:val="none" w:sz="0" w:space="0" w:color="auto"/>
          </w:divBdr>
        </w:div>
        <w:div w:id="214237740">
          <w:marLeft w:val="1166"/>
          <w:marRight w:val="0"/>
          <w:marTop w:val="72"/>
          <w:marBottom w:val="0"/>
          <w:divBdr>
            <w:top w:val="none" w:sz="0" w:space="0" w:color="auto"/>
            <w:left w:val="none" w:sz="0" w:space="0" w:color="auto"/>
            <w:bottom w:val="none" w:sz="0" w:space="0" w:color="auto"/>
            <w:right w:val="none" w:sz="0" w:space="0" w:color="auto"/>
          </w:divBdr>
        </w:div>
        <w:div w:id="23135896">
          <w:marLeft w:val="1166"/>
          <w:marRight w:val="0"/>
          <w:marTop w:val="72"/>
          <w:marBottom w:val="0"/>
          <w:divBdr>
            <w:top w:val="none" w:sz="0" w:space="0" w:color="auto"/>
            <w:left w:val="none" w:sz="0" w:space="0" w:color="auto"/>
            <w:bottom w:val="none" w:sz="0" w:space="0" w:color="auto"/>
            <w:right w:val="none" w:sz="0" w:space="0" w:color="auto"/>
          </w:divBdr>
        </w:div>
        <w:div w:id="1513181253">
          <w:marLeft w:val="1166"/>
          <w:marRight w:val="0"/>
          <w:marTop w:val="72"/>
          <w:marBottom w:val="0"/>
          <w:divBdr>
            <w:top w:val="none" w:sz="0" w:space="0" w:color="auto"/>
            <w:left w:val="none" w:sz="0" w:space="0" w:color="auto"/>
            <w:bottom w:val="none" w:sz="0" w:space="0" w:color="auto"/>
            <w:right w:val="none" w:sz="0" w:space="0" w:color="auto"/>
          </w:divBdr>
        </w:div>
        <w:div w:id="422065698">
          <w:marLeft w:val="1166"/>
          <w:marRight w:val="0"/>
          <w:marTop w:val="72"/>
          <w:marBottom w:val="0"/>
          <w:divBdr>
            <w:top w:val="none" w:sz="0" w:space="0" w:color="auto"/>
            <w:left w:val="none" w:sz="0" w:space="0" w:color="auto"/>
            <w:bottom w:val="none" w:sz="0" w:space="0" w:color="auto"/>
            <w:right w:val="none" w:sz="0" w:space="0" w:color="auto"/>
          </w:divBdr>
        </w:div>
        <w:div w:id="382753031">
          <w:marLeft w:val="1166"/>
          <w:marRight w:val="0"/>
          <w:marTop w:val="72"/>
          <w:marBottom w:val="0"/>
          <w:divBdr>
            <w:top w:val="none" w:sz="0" w:space="0" w:color="auto"/>
            <w:left w:val="none" w:sz="0" w:space="0" w:color="auto"/>
            <w:bottom w:val="none" w:sz="0" w:space="0" w:color="auto"/>
            <w:right w:val="none" w:sz="0" w:space="0" w:color="auto"/>
          </w:divBdr>
        </w:div>
        <w:div w:id="150758286">
          <w:marLeft w:val="1166"/>
          <w:marRight w:val="0"/>
          <w:marTop w:val="72"/>
          <w:marBottom w:val="0"/>
          <w:divBdr>
            <w:top w:val="none" w:sz="0" w:space="0" w:color="auto"/>
            <w:left w:val="none" w:sz="0" w:space="0" w:color="auto"/>
            <w:bottom w:val="none" w:sz="0" w:space="0" w:color="auto"/>
            <w:right w:val="none" w:sz="0" w:space="0" w:color="auto"/>
          </w:divBdr>
        </w:div>
      </w:divsChild>
    </w:div>
    <w:div w:id="1956324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579E78-F6AF-A540-8A6E-F6B491778F41}">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5.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7.xml><?xml version="1.0" encoding="utf-8"?>
<ds:datastoreItem xmlns:ds="http://schemas.openxmlformats.org/officeDocument/2006/customXml" ds:itemID="{270AC2C4-50CF-E641-B0ED-45F7488E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5</Pages>
  <Words>2370</Words>
  <Characters>13512</Characters>
  <Application>Microsoft Office Word</Application>
  <DocSecurity>0</DocSecurity>
  <Lines>112</Lines>
  <Paragraphs>31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3</cp:revision>
  <cp:lastPrinted>2018-01-07T00:25:00Z</cp:lastPrinted>
  <dcterms:created xsi:type="dcterms:W3CDTF">2021-09-06T14:21:00Z</dcterms:created>
  <dcterms:modified xsi:type="dcterms:W3CDTF">2021-09-06T14:45:00Z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2020-08-24 10:25:40Z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1598232188</vt:lpwstr>
  </property>
  <property fmtid="{D5CDD505-2E9C-101B-9397-08002B2CF9AE}" pid="28" name="CTPClassification">
    <vt:lpwstr>CTP_NT</vt:lpwstr>
  </property>
  <property fmtid="{D5CDD505-2E9C-101B-9397-08002B2CF9AE}" pid="29" name="grammarly_documentId">
    <vt:lpwstr>documentId_7509</vt:lpwstr>
  </property>
  <property fmtid="{D5CDD505-2E9C-101B-9397-08002B2CF9AE}" pid="30" name="grammarly_documentContext">
    <vt:lpwstr>{"goals":[],"domain":"general","emotions":[],"dialect":"british"}</vt:lpwstr>
  </property>
</Properties>
</file>